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9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6B3AA5">
        <w:rPr>
          <w:rFonts w:ascii="Times New Roman" w:eastAsiaTheme="majorEastAsia" w:hAnsi="Times New Roman" w:cstheme="majorBidi"/>
          <w:b w:val="0"/>
          <w:bCs w:val="0"/>
          <w:color w:val="000080"/>
          <w:spacing w:val="5"/>
          <w:sz w:val="72"/>
          <w:szCs w:val="52"/>
          <w:highlight w:val="lightGray"/>
        </w:rPr>
        <w:t>CRC Drill</w:t>
      </w:r>
      <w:r w:rsidR="00B84C72" w:rsidRPr="008745D0">
        <w:rPr>
          <w:rFonts w:ascii="Times New Roman" w:eastAsiaTheme="majorEastAsia" w:hAnsi="Times New Roman" w:cstheme="majorBidi"/>
          <w:b w:val="0"/>
          <w:bCs w:val="0"/>
          <w:color w:val="000080"/>
          <w:spacing w:val="5"/>
          <w:sz w:val="72"/>
          <w:szCs w:val="52"/>
          <w:highlight w:val="lightGray"/>
        </w:rPr>
        <w:t xml:space="preserve"> Name</w:t>
      </w:r>
      <w:r w:rsidRPr="003A2296">
        <w:rPr>
          <w:rFonts w:ascii="Times New Roman" w:eastAsiaTheme="majorEastAsia" w:hAnsi="Times New Roman" w:cstheme="majorBidi"/>
          <w:b w:val="0"/>
          <w:bCs w:val="0"/>
          <w:color w:val="000080"/>
          <w:spacing w:val="5"/>
          <w:sz w:val="72"/>
          <w:szCs w:val="52"/>
          <w:highlight w:val="lightGray"/>
        </w:rPr>
        <w:t>]</w:t>
      </w:r>
    </w:p>
    <w:p w:rsidR="00A43A33" w:rsidRDefault="00FC1428">
      <w:pPr>
        <w:pStyle w:val="Subtitle"/>
      </w:pPr>
      <w:r>
        <w:t>Controller/Evaluator Handbook</w:t>
      </w:r>
    </w:p>
    <w:p w:rsidR="00A43A33" w:rsidRDefault="003A2296">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8745D0">
        <w:rPr>
          <w:rFonts w:ascii="Arial" w:hAnsi="Arial" w:cs="Arial"/>
          <w:color w:val="404040" w:themeColor="text1" w:themeTint="BF"/>
          <w:sz w:val="32"/>
          <w:szCs w:val="32"/>
          <w:highlight w:val="lightGray"/>
        </w:rPr>
        <w:t>Date</w:t>
      </w:r>
      <w:r w:rsidRPr="003A2296">
        <w:rPr>
          <w:rFonts w:ascii="Arial" w:hAnsi="Arial" w:cs="Arial"/>
          <w:color w:val="404040" w:themeColor="text1" w:themeTint="BF"/>
          <w:sz w:val="32"/>
          <w:szCs w:val="32"/>
          <w:highlight w:val="lightGray"/>
        </w:rPr>
        <w:t>]</w:t>
      </w:r>
    </w:p>
    <w:p w:rsidR="006B3AA5" w:rsidRDefault="006B3AA5" w:rsidP="006B3AA5">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w:t>
      </w:r>
      <w:r w:rsidRPr="00D45A7B">
        <w:rPr>
          <w:rFonts w:ascii="Arial" w:hAnsi="Arial" w:cs="Arial"/>
          <w:color w:val="404040" w:themeColor="text1" w:themeTint="BF"/>
          <w:sz w:val="32"/>
          <w:szCs w:val="32"/>
          <w:highlight w:val="lightGray"/>
        </w:rPr>
        <w:t>Sponsoring organization</w:t>
      </w:r>
      <w:r>
        <w:rPr>
          <w:rFonts w:ascii="Arial" w:hAnsi="Arial" w:cs="Arial"/>
          <w:color w:val="404040" w:themeColor="text1" w:themeTint="BF"/>
          <w:sz w:val="32"/>
          <w:szCs w:val="32"/>
        </w:rPr>
        <w:t>]</w:t>
      </w:r>
    </w:p>
    <w:p w:rsidR="006B3AA5" w:rsidRDefault="006B3AA5">
      <w:pPr>
        <w:widowControl w:val="0"/>
        <w:autoSpaceDE w:val="0"/>
        <w:autoSpaceDN w:val="0"/>
        <w:adjustRightInd w:val="0"/>
        <w:spacing w:before="120"/>
        <w:rPr>
          <w:rFonts w:ascii="Arial" w:hAnsi="Arial" w:cs="Arial"/>
          <w:color w:val="404040" w:themeColor="text1" w:themeTint="BF"/>
          <w:sz w:val="32"/>
          <w:szCs w:val="32"/>
        </w:rPr>
      </w:pPr>
    </w:p>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074431">
          <w:pgSz w:w="12240" w:h="15840" w:code="1"/>
          <w:pgMar w:top="1440" w:right="1440" w:bottom="1440" w:left="1440" w:header="72" w:footer="1032" w:gutter="0"/>
          <w:pgNumType w:fmt="lowerRoman" w:start="3"/>
          <w:cols w:space="720"/>
          <w:docGrid w:linePitch="360"/>
        </w:sectPr>
      </w:pPr>
    </w:p>
    <w:p w:rsidR="006B3AA5" w:rsidRDefault="006B3AA5" w:rsidP="006B3AA5">
      <w:pPr>
        <w:pStyle w:val="Heading1"/>
      </w:pPr>
      <w:bookmarkStart w:id="0" w:name="_Toc419460851"/>
      <w:r>
        <w:lastRenderedPageBreak/>
        <w:t>Administrative Handling Instructions</w:t>
      </w:r>
      <w:bookmarkEnd w:id="0"/>
    </w:p>
    <w:p w:rsidR="006B3AA5" w:rsidRDefault="006B3AA5" w:rsidP="006C4A29">
      <w:pPr>
        <w:pStyle w:val="CoverPageSummary"/>
        <w:numPr>
          <w:ilvl w:val="0"/>
          <w:numId w:val="6"/>
        </w:numPr>
        <w:spacing w:before="240" w:after="160"/>
        <w:ind w:left="360"/>
      </w:pPr>
      <w:r>
        <w:t>The title of this document is [</w:t>
      </w:r>
      <w:r w:rsidRPr="00E3647B">
        <w:rPr>
          <w:highlight w:val="lightGray"/>
        </w:rPr>
        <w:t>CRC Drill Name</w:t>
      </w:r>
      <w:r>
        <w:t>] Controller/Evaluator Handbook.</w:t>
      </w:r>
    </w:p>
    <w:p w:rsidR="006B3AA5" w:rsidRDefault="006B3AA5" w:rsidP="006C4A29">
      <w:pPr>
        <w:pStyle w:val="CoverPageSummary"/>
        <w:numPr>
          <w:ilvl w:val="0"/>
          <w:numId w:val="6"/>
        </w:numPr>
        <w:spacing w:before="240" w:after="160"/>
        <w:ind w:left="360"/>
      </w:pPr>
      <w:r>
        <w:t>This document should be safeguarded, handled, transmitted, and stored in accordance with appropriate [</w:t>
      </w:r>
      <w:r w:rsidRPr="00E3647B">
        <w:rPr>
          <w:highlight w:val="lightGray"/>
        </w:rPr>
        <w:t>sponsoring organization</w:t>
      </w:r>
      <w:r>
        <w:t>] directives. Reproduction</w:t>
      </w:r>
      <w:r w:rsidR="0013447A">
        <w:t>, distribution, or release</w:t>
      </w:r>
      <w:r>
        <w:t xml:space="preserve"> of this document, in whole or in part, without the prior approval of [</w:t>
      </w:r>
      <w:r w:rsidR="0013447A">
        <w:rPr>
          <w:highlight w:val="lightGray"/>
        </w:rPr>
        <w:t>name of person/drill organizers</w:t>
      </w:r>
      <w:r>
        <w:t>] is prohibited.</w:t>
      </w:r>
    </w:p>
    <w:p w:rsidR="006B3AA5" w:rsidRDefault="006B3AA5" w:rsidP="006C4A29">
      <w:pPr>
        <w:pStyle w:val="CoverPageSummary"/>
        <w:numPr>
          <w:ilvl w:val="0"/>
          <w:numId w:val="6"/>
        </w:numPr>
        <w:spacing w:before="240" w:after="160"/>
        <w:ind w:left="360"/>
      </w:pPr>
      <w:r w:rsidRPr="00B84C72">
        <w:t xml:space="preserve">The </w:t>
      </w:r>
      <w:r>
        <w:t>Controller/Evaluator (</w:t>
      </w:r>
      <w:r w:rsidRPr="00B84C72">
        <w:t>C/E</w:t>
      </w:r>
      <w:r>
        <w:t>)</w:t>
      </w:r>
      <w:r w:rsidRPr="00B84C72">
        <w:t xml:space="preserve"> Handbook describes the roles and responsibilities of </w:t>
      </w:r>
      <w:r>
        <w:t>drill</w:t>
      </w:r>
      <w:r w:rsidRPr="00B84C72">
        <w:t xml:space="preserve"> controlle</w:t>
      </w:r>
      <w:r w:rsidR="000E289F">
        <w:t>r</w:t>
      </w:r>
      <w:r w:rsidRPr="00B84C72">
        <w:t>s and evaluators</w:t>
      </w:r>
      <w:r>
        <w:t>,</w:t>
      </w:r>
      <w:r w:rsidRPr="00B84C72">
        <w:t xml:space="preserve"> and the procedures they should follow.  Because the C/E Handbook contains information about the scenario and about </w:t>
      </w:r>
      <w:r>
        <w:t>drill</w:t>
      </w:r>
      <w:r w:rsidRPr="00B84C72">
        <w:t xml:space="preserve"> administration, it is distributed to only those individuals specifically designated as controllers or evaluators</w:t>
      </w:r>
      <w:r>
        <w:t>; it should not be provided to drill players</w:t>
      </w:r>
      <w:r w:rsidRPr="00B84C72">
        <w:t xml:space="preserve">.  </w:t>
      </w:r>
      <w:r>
        <w:t>This</w:t>
      </w:r>
      <w:r w:rsidRPr="00B84C72">
        <w:t xml:space="preserve"> C/E Handbook </w:t>
      </w:r>
      <w:r>
        <w:t>is intended to</w:t>
      </w:r>
      <w:r w:rsidRPr="00B84C72">
        <w:t xml:space="preserve"> supplement the </w:t>
      </w:r>
      <w:r>
        <w:t>Exercise Plan (</w:t>
      </w:r>
      <w:proofErr w:type="spellStart"/>
      <w:r w:rsidRPr="00B84C72">
        <w:t>ExP</w:t>
      </w:r>
      <w:r>
        <w:t>lan</w:t>
      </w:r>
      <w:proofErr w:type="spellEnd"/>
      <w:r>
        <w:t>)</w:t>
      </w:r>
      <w:r w:rsidRPr="00B84C72">
        <w:t>.</w:t>
      </w:r>
    </w:p>
    <w:p w:rsidR="006B3AA5" w:rsidRDefault="006B3AA5" w:rsidP="006C4A29">
      <w:pPr>
        <w:pStyle w:val="CoverPageSummary"/>
        <w:numPr>
          <w:ilvl w:val="0"/>
          <w:numId w:val="6"/>
        </w:numPr>
        <w:spacing w:before="240" w:after="160"/>
        <w:ind w:left="360"/>
      </w:pPr>
      <w:r>
        <w:t>The Drill Coordinators are:</w:t>
      </w:r>
    </w:p>
    <w:p w:rsidR="006B3AA5" w:rsidRDefault="006B3AA5" w:rsidP="006B3AA5">
      <w:pPr>
        <w:pStyle w:val="CoverPageSummary"/>
        <w:spacing w:before="240" w:after="160"/>
        <w:ind w:left="360"/>
      </w:pPr>
      <w:r>
        <w:t>[</w:t>
      </w:r>
      <w:proofErr w:type="gramStart"/>
      <w:r w:rsidRPr="000D418E">
        <w:rPr>
          <w:highlight w:val="lightGray"/>
        </w:rPr>
        <w:t>sponsoring</w:t>
      </w:r>
      <w:proofErr w:type="gramEnd"/>
      <w:r w:rsidRPr="000D418E">
        <w:rPr>
          <w:highlight w:val="lightGray"/>
        </w:rPr>
        <w:t xml:space="preserve"> organization main contact name, title, organization, address, phone, email</w:t>
      </w:r>
      <w:r>
        <w:t>]</w:t>
      </w:r>
    </w:p>
    <w:p w:rsidR="006B3AA5" w:rsidRDefault="006B3AA5" w:rsidP="006B3AA5">
      <w:pPr>
        <w:pStyle w:val="CoverPageSummary"/>
        <w:spacing w:before="240" w:after="160"/>
        <w:ind w:left="360"/>
      </w:pPr>
      <w:r>
        <w:t>[</w:t>
      </w:r>
      <w:proofErr w:type="gramStart"/>
      <w:r w:rsidRPr="000D418E">
        <w:rPr>
          <w:highlight w:val="lightGray"/>
        </w:rPr>
        <w:t>contact</w:t>
      </w:r>
      <w:proofErr w:type="gramEnd"/>
      <w:r w:rsidRPr="000D418E">
        <w:rPr>
          <w:highlight w:val="lightGray"/>
        </w:rPr>
        <w:t xml:space="preserve"> information for any other drill coordinators</w:t>
      </w:r>
      <w:r>
        <w:t>]</w:t>
      </w:r>
    </w:p>
    <w:p w:rsidR="006B3AA5" w:rsidRDefault="006B3AA5" w:rsidP="006C4A29">
      <w:pPr>
        <w:pStyle w:val="CoverPageSummary"/>
        <w:numPr>
          <w:ilvl w:val="0"/>
          <w:numId w:val="6"/>
        </w:numPr>
        <w:spacing w:before="240" w:after="160"/>
        <w:ind w:left="360"/>
      </w:pPr>
      <w:r>
        <w:t>The Drill Planning Team members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625"/>
      </w:tblGrid>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r w:rsidR="006B3AA5" w:rsidTr="00360A04">
        <w:tc>
          <w:tcPr>
            <w:tcW w:w="4591" w:type="dxa"/>
          </w:tcPr>
          <w:p w:rsidR="006B3AA5" w:rsidRDefault="006B3AA5" w:rsidP="00360A04">
            <w:pPr>
              <w:pStyle w:val="CoverPageSummary"/>
              <w:spacing w:before="240" w:after="160"/>
            </w:pPr>
            <w:r w:rsidRPr="000D418E">
              <w:rPr>
                <w:highlight w:val="lightGray"/>
              </w:rPr>
              <w:t>[Name</w:t>
            </w:r>
            <w:r>
              <w:t>]</w:t>
            </w:r>
          </w:p>
        </w:tc>
        <w:tc>
          <w:tcPr>
            <w:tcW w:w="4625" w:type="dxa"/>
          </w:tcPr>
          <w:p w:rsidR="006B3AA5" w:rsidRDefault="006B3AA5" w:rsidP="00360A04">
            <w:pPr>
              <w:pStyle w:val="CoverPageSummary"/>
              <w:spacing w:before="240" w:after="160"/>
            </w:pPr>
            <w:r>
              <w:t>[</w:t>
            </w:r>
            <w:r w:rsidRPr="000D418E">
              <w:rPr>
                <w:highlight w:val="lightGray"/>
              </w:rPr>
              <w:t>Organization</w:t>
            </w:r>
            <w:r>
              <w:t>]</w:t>
            </w:r>
          </w:p>
        </w:tc>
      </w:tr>
    </w:tbl>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360A04">
          <w:headerReference w:type="default" r:id="rId8"/>
          <w:footerReference w:type="default" r:id="rId9"/>
          <w:pgSz w:w="12240" w:h="15840" w:code="1"/>
          <w:pgMar w:top="1440" w:right="1440" w:bottom="1440" w:left="1440" w:header="432" w:footer="432" w:gutter="0"/>
          <w:pgNumType w:fmt="lowerRoman" w:start="2"/>
          <w:cols w:space="720"/>
          <w:docGrid w:linePitch="360"/>
        </w:sectPr>
      </w:pPr>
    </w:p>
    <w:p w:rsidR="006B3AA5" w:rsidRPr="0091090D" w:rsidRDefault="006B3AA5" w:rsidP="006B3AA5">
      <w:pPr>
        <w:pStyle w:val="CoverPageSummary"/>
        <w:spacing w:before="0"/>
        <w:jc w:val="center"/>
        <w:rPr>
          <w:rFonts w:ascii="Arial" w:hAnsi="Arial" w:cs="Arial"/>
          <w:b/>
          <w:bCs/>
          <w:smallCaps/>
          <w:color w:val="000080"/>
          <w:kern w:val="32"/>
          <w:sz w:val="38"/>
          <w:szCs w:val="38"/>
        </w:rPr>
      </w:pPr>
      <w:r w:rsidRPr="0091090D">
        <w:rPr>
          <w:rFonts w:ascii="Arial" w:hAnsi="Arial" w:cs="Arial"/>
          <w:b/>
          <w:bCs/>
          <w:smallCaps/>
          <w:color w:val="000080"/>
          <w:kern w:val="32"/>
          <w:sz w:val="38"/>
          <w:szCs w:val="38"/>
        </w:rPr>
        <w:lastRenderedPageBreak/>
        <w:t>C</w:t>
      </w:r>
      <w:r>
        <w:rPr>
          <w:rFonts w:ascii="Arial" w:hAnsi="Arial" w:cs="Arial"/>
          <w:b/>
          <w:bCs/>
          <w:smallCaps/>
          <w:color w:val="000080"/>
          <w:kern w:val="32"/>
          <w:sz w:val="38"/>
          <w:szCs w:val="38"/>
        </w:rPr>
        <w:t>ontents</w:t>
      </w:r>
    </w:p>
    <w:p w:rsidR="006B3AA5" w:rsidRDefault="006B3AA5" w:rsidP="006B3AA5">
      <w:pPr>
        <w:pStyle w:val="CoverPageSummary"/>
        <w:spacing w:before="0"/>
      </w:pPr>
    </w:p>
    <w:p w:rsidR="00447A2C" w:rsidRPr="00447A2C" w:rsidRDefault="00BD0DB7">
      <w:pPr>
        <w:pStyle w:val="TOC1"/>
        <w:rPr>
          <w:rFonts w:ascii="Times New Roman" w:eastAsiaTheme="minorEastAsia" w:hAnsi="Times New Roman" w:cs="Times New Roman"/>
          <w:b w:val="0"/>
          <w:color w:val="auto"/>
          <w:sz w:val="24"/>
          <w:szCs w:val="24"/>
        </w:rPr>
      </w:pPr>
      <w:r w:rsidRPr="00BD0DB7">
        <w:rPr>
          <w:rFonts w:ascii="Times New Roman" w:hAnsi="Times New Roman" w:cs="Times New Roman"/>
          <w:sz w:val="24"/>
          <w:szCs w:val="24"/>
        </w:rPr>
        <w:fldChar w:fldCharType="begin"/>
      </w:r>
      <w:r w:rsidR="006B3AA5" w:rsidRPr="00447A2C">
        <w:rPr>
          <w:rFonts w:ascii="Times New Roman" w:hAnsi="Times New Roman" w:cs="Times New Roman"/>
          <w:sz w:val="24"/>
          <w:szCs w:val="24"/>
        </w:rPr>
        <w:instrText xml:space="preserve"> TOC \o "2-2" \h \z \t "Heading 1,1,Heading 3,3" </w:instrText>
      </w:r>
      <w:r w:rsidRPr="00BD0DB7">
        <w:rPr>
          <w:rFonts w:ascii="Times New Roman" w:hAnsi="Times New Roman" w:cs="Times New Roman"/>
          <w:sz w:val="24"/>
          <w:szCs w:val="24"/>
        </w:rPr>
        <w:fldChar w:fldCharType="separate"/>
      </w:r>
      <w:hyperlink w:anchor="_Toc419460851" w:history="1">
        <w:r w:rsidR="00447A2C" w:rsidRPr="00447A2C">
          <w:rPr>
            <w:rStyle w:val="Hyperlink"/>
            <w:rFonts w:ascii="Times New Roman" w:hAnsi="Times New Roman" w:cs="Times New Roman"/>
            <w:sz w:val="24"/>
            <w:szCs w:val="24"/>
          </w:rPr>
          <w:t>Administrative Handling Instructions</w:t>
        </w:r>
        <w:r w:rsidR="00447A2C" w:rsidRPr="00447A2C">
          <w:rPr>
            <w:rFonts w:ascii="Times New Roman" w:hAnsi="Times New Roman" w:cs="Times New Roman"/>
            <w:webHidden/>
            <w:sz w:val="24"/>
            <w:szCs w:val="24"/>
          </w:rPr>
          <w:tab/>
        </w:r>
        <w:r w:rsidRPr="00447A2C">
          <w:rPr>
            <w:rFonts w:ascii="Times New Roman" w:hAnsi="Times New Roman" w:cs="Times New Roman"/>
            <w:webHidden/>
            <w:sz w:val="24"/>
            <w:szCs w:val="24"/>
          </w:rPr>
          <w:fldChar w:fldCharType="begin"/>
        </w:r>
        <w:r w:rsidR="00447A2C" w:rsidRPr="00447A2C">
          <w:rPr>
            <w:rFonts w:ascii="Times New Roman" w:hAnsi="Times New Roman" w:cs="Times New Roman"/>
            <w:webHidden/>
            <w:sz w:val="24"/>
            <w:szCs w:val="24"/>
          </w:rPr>
          <w:instrText xml:space="preserve"> PAGEREF _Toc419460851 \h </w:instrText>
        </w:r>
        <w:r w:rsidRPr="00447A2C">
          <w:rPr>
            <w:rFonts w:ascii="Times New Roman" w:hAnsi="Times New Roman" w:cs="Times New Roman"/>
            <w:webHidden/>
            <w:sz w:val="24"/>
            <w:szCs w:val="24"/>
          </w:rPr>
        </w:r>
        <w:r w:rsidRPr="00447A2C">
          <w:rPr>
            <w:rFonts w:ascii="Times New Roman" w:hAnsi="Times New Roman" w:cs="Times New Roman"/>
            <w:webHidden/>
            <w:sz w:val="24"/>
            <w:szCs w:val="24"/>
          </w:rPr>
          <w:fldChar w:fldCharType="separate"/>
        </w:r>
        <w:r w:rsidR="00243E85">
          <w:rPr>
            <w:rFonts w:ascii="Times New Roman" w:hAnsi="Times New Roman" w:cs="Times New Roman"/>
            <w:webHidden/>
            <w:sz w:val="24"/>
            <w:szCs w:val="24"/>
          </w:rPr>
          <w:t>ii</w:t>
        </w:r>
        <w:r w:rsidRPr="00447A2C">
          <w:rPr>
            <w:rFonts w:ascii="Times New Roman" w:hAnsi="Times New Roman" w:cs="Times New Roman"/>
            <w:webHidden/>
            <w:sz w:val="24"/>
            <w:szCs w:val="24"/>
          </w:rPr>
          <w:fldChar w:fldCharType="end"/>
        </w:r>
      </w:hyperlink>
    </w:p>
    <w:p w:rsidR="00447A2C" w:rsidRPr="00447A2C" w:rsidRDefault="00BD0DB7">
      <w:pPr>
        <w:pStyle w:val="TOC1"/>
        <w:rPr>
          <w:rFonts w:ascii="Times New Roman" w:eastAsiaTheme="minorEastAsia" w:hAnsi="Times New Roman" w:cs="Times New Roman"/>
          <w:b w:val="0"/>
          <w:color w:val="auto"/>
          <w:sz w:val="24"/>
          <w:szCs w:val="24"/>
        </w:rPr>
      </w:pPr>
      <w:hyperlink w:anchor="_Toc419460852" w:history="1">
        <w:r w:rsidR="00447A2C" w:rsidRPr="00447A2C">
          <w:rPr>
            <w:rStyle w:val="Hyperlink"/>
            <w:rFonts w:ascii="Times New Roman" w:hAnsi="Times New Roman" w:cs="Times New Roman"/>
            <w:sz w:val="24"/>
            <w:szCs w:val="24"/>
          </w:rPr>
          <w:t>Drill Overview</w:t>
        </w:r>
        <w:r w:rsidR="00447A2C" w:rsidRPr="00447A2C">
          <w:rPr>
            <w:rFonts w:ascii="Times New Roman" w:hAnsi="Times New Roman" w:cs="Times New Roman"/>
            <w:webHidden/>
            <w:sz w:val="24"/>
            <w:szCs w:val="24"/>
          </w:rPr>
          <w:tab/>
        </w:r>
        <w:r w:rsidRPr="00447A2C">
          <w:rPr>
            <w:rFonts w:ascii="Times New Roman" w:hAnsi="Times New Roman" w:cs="Times New Roman"/>
            <w:webHidden/>
            <w:sz w:val="24"/>
            <w:szCs w:val="24"/>
          </w:rPr>
          <w:fldChar w:fldCharType="begin"/>
        </w:r>
        <w:r w:rsidR="00447A2C" w:rsidRPr="00447A2C">
          <w:rPr>
            <w:rFonts w:ascii="Times New Roman" w:hAnsi="Times New Roman" w:cs="Times New Roman"/>
            <w:webHidden/>
            <w:sz w:val="24"/>
            <w:szCs w:val="24"/>
          </w:rPr>
          <w:instrText xml:space="preserve"> PAGEREF _Toc419460852 \h </w:instrText>
        </w:r>
        <w:r w:rsidRPr="00447A2C">
          <w:rPr>
            <w:rFonts w:ascii="Times New Roman" w:hAnsi="Times New Roman" w:cs="Times New Roman"/>
            <w:webHidden/>
            <w:sz w:val="24"/>
            <w:szCs w:val="24"/>
          </w:rPr>
        </w:r>
        <w:r w:rsidRPr="00447A2C">
          <w:rPr>
            <w:rFonts w:ascii="Times New Roman" w:hAnsi="Times New Roman" w:cs="Times New Roman"/>
            <w:webHidden/>
            <w:sz w:val="24"/>
            <w:szCs w:val="24"/>
          </w:rPr>
          <w:fldChar w:fldCharType="separate"/>
        </w:r>
        <w:r w:rsidR="00243E85">
          <w:rPr>
            <w:rFonts w:ascii="Times New Roman" w:hAnsi="Times New Roman" w:cs="Times New Roman"/>
            <w:webHidden/>
            <w:sz w:val="24"/>
            <w:szCs w:val="24"/>
          </w:rPr>
          <w:t>1</w:t>
        </w:r>
        <w:r w:rsidRPr="00447A2C">
          <w:rPr>
            <w:rFonts w:ascii="Times New Roman" w:hAnsi="Times New Roman" w:cs="Times New Roman"/>
            <w:webHidden/>
            <w:sz w:val="24"/>
            <w:szCs w:val="24"/>
          </w:rPr>
          <w:fldChar w:fldCharType="end"/>
        </w:r>
      </w:hyperlink>
    </w:p>
    <w:p w:rsidR="00447A2C" w:rsidRPr="00447A2C" w:rsidRDefault="00BD0DB7">
      <w:pPr>
        <w:pStyle w:val="TOC1"/>
        <w:rPr>
          <w:rFonts w:ascii="Times New Roman" w:eastAsiaTheme="minorEastAsia" w:hAnsi="Times New Roman" w:cs="Times New Roman"/>
          <w:b w:val="0"/>
          <w:color w:val="auto"/>
          <w:sz w:val="24"/>
          <w:szCs w:val="24"/>
        </w:rPr>
      </w:pPr>
      <w:hyperlink w:anchor="_Toc419460853" w:history="1">
        <w:r w:rsidR="00447A2C" w:rsidRPr="00447A2C">
          <w:rPr>
            <w:rStyle w:val="Hyperlink"/>
            <w:rFonts w:ascii="Times New Roman" w:hAnsi="Times New Roman" w:cs="Times New Roman"/>
            <w:sz w:val="24"/>
            <w:szCs w:val="24"/>
          </w:rPr>
          <w:t>General Information</w:t>
        </w:r>
        <w:r w:rsidR="00447A2C" w:rsidRPr="00447A2C">
          <w:rPr>
            <w:rFonts w:ascii="Times New Roman" w:hAnsi="Times New Roman" w:cs="Times New Roman"/>
            <w:webHidden/>
            <w:sz w:val="24"/>
            <w:szCs w:val="24"/>
          </w:rPr>
          <w:tab/>
        </w:r>
        <w:r w:rsidRPr="00447A2C">
          <w:rPr>
            <w:rFonts w:ascii="Times New Roman" w:hAnsi="Times New Roman" w:cs="Times New Roman"/>
            <w:webHidden/>
            <w:sz w:val="24"/>
            <w:szCs w:val="24"/>
          </w:rPr>
          <w:fldChar w:fldCharType="begin"/>
        </w:r>
        <w:r w:rsidR="00447A2C" w:rsidRPr="00447A2C">
          <w:rPr>
            <w:rFonts w:ascii="Times New Roman" w:hAnsi="Times New Roman" w:cs="Times New Roman"/>
            <w:webHidden/>
            <w:sz w:val="24"/>
            <w:szCs w:val="24"/>
          </w:rPr>
          <w:instrText xml:space="preserve"> PAGEREF _Toc419460853 \h </w:instrText>
        </w:r>
        <w:r w:rsidRPr="00447A2C">
          <w:rPr>
            <w:rFonts w:ascii="Times New Roman" w:hAnsi="Times New Roman" w:cs="Times New Roman"/>
            <w:webHidden/>
            <w:sz w:val="24"/>
            <w:szCs w:val="24"/>
          </w:rPr>
        </w:r>
        <w:r w:rsidRPr="00447A2C">
          <w:rPr>
            <w:rFonts w:ascii="Times New Roman" w:hAnsi="Times New Roman" w:cs="Times New Roman"/>
            <w:webHidden/>
            <w:sz w:val="24"/>
            <w:szCs w:val="24"/>
          </w:rPr>
          <w:fldChar w:fldCharType="separate"/>
        </w:r>
        <w:r w:rsidR="00243E85">
          <w:rPr>
            <w:rFonts w:ascii="Times New Roman" w:hAnsi="Times New Roman" w:cs="Times New Roman"/>
            <w:webHidden/>
            <w:sz w:val="24"/>
            <w:szCs w:val="24"/>
          </w:rPr>
          <w:t>2</w:t>
        </w:r>
        <w:r w:rsidRPr="00447A2C">
          <w:rPr>
            <w:rFonts w:ascii="Times New Roman" w:hAnsi="Times New Roman" w:cs="Times New Roman"/>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4" w:history="1">
        <w:r w:rsidR="00447A2C" w:rsidRPr="00447A2C">
          <w:rPr>
            <w:rStyle w:val="Hyperlink"/>
            <w:rFonts w:ascii="Times New Roman" w:hAnsi="Times New Roman"/>
            <w:noProof/>
            <w:kern w:val="32"/>
            <w:sz w:val="24"/>
            <w:szCs w:val="24"/>
          </w:rPr>
          <w:t>Purpose</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_Toc419460854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2</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5" w:history="1">
        <w:r w:rsidR="00447A2C" w:rsidRPr="00447A2C">
          <w:rPr>
            <w:rStyle w:val="Hyperlink"/>
            <w:rFonts w:ascii="Times New Roman" w:hAnsi="Times New Roman"/>
            <w:noProof/>
            <w:kern w:val="32"/>
            <w:sz w:val="24"/>
            <w:szCs w:val="24"/>
          </w:rPr>
          <w:t>Drill Objectives</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_Toc419460855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2</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6" w:history="1">
        <w:r w:rsidR="00447A2C" w:rsidRPr="00447A2C">
          <w:rPr>
            <w:rStyle w:val="Hyperlink"/>
            <w:rFonts w:ascii="Times New Roman" w:hAnsi="Times New Roman"/>
            <w:noProof/>
            <w:sz w:val="24"/>
            <w:szCs w:val="24"/>
          </w:rPr>
          <w:t>Controller and Evaluator Briefing</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_Toc419460856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3</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7" w:history="1">
        <w:r w:rsidR="00447A2C" w:rsidRPr="00447A2C">
          <w:rPr>
            <w:rStyle w:val="Hyperlink"/>
            <w:rFonts w:ascii="Times New Roman" w:hAnsi="Times New Roman"/>
            <w:noProof/>
            <w:sz w:val="24"/>
            <w:szCs w:val="24"/>
          </w:rPr>
          <w:t>Drill Start, Suspension, and Termination</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_Toc419460857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3</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8" w:history="1">
        <w:r w:rsidR="00447A2C" w:rsidRPr="00447A2C">
          <w:rPr>
            <w:rStyle w:val="Hyperlink"/>
            <w:rFonts w:ascii="Times New Roman" w:hAnsi="Times New Roman"/>
            <w:noProof/>
            <w:sz w:val="24"/>
            <w:szCs w:val="24"/>
          </w:rPr>
          <w:t>Drill Organization</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_Toc419460858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3</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59" w:history="1">
        <w:r w:rsidR="00447A2C" w:rsidRPr="00447A2C">
          <w:rPr>
            <w:rStyle w:val="Hyperlink"/>
            <w:rFonts w:ascii="Times New Roman" w:hAnsi="Times New Roman"/>
            <w:noProof/>
            <w:kern w:val="32"/>
            <w:sz w:val="24"/>
            <w:szCs w:val="24"/>
          </w:rPr>
          <w:t>Confidentiality</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_Toc419460859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5</w:t>
        </w:r>
        <w:r w:rsidRPr="00447A2C">
          <w:rPr>
            <w:rFonts w:ascii="Times New Roman" w:hAnsi="Times New Roman"/>
            <w:noProof/>
            <w:webHidden/>
            <w:sz w:val="24"/>
            <w:szCs w:val="24"/>
          </w:rPr>
          <w:fldChar w:fldCharType="end"/>
        </w:r>
      </w:hyperlink>
    </w:p>
    <w:p w:rsidR="00447A2C" w:rsidRPr="00447A2C" w:rsidRDefault="00BD0DB7">
      <w:pPr>
        <w:pStyle w:val="TOC1"/>
        <w:rPr>
          <w:rFonts w:ascii="Times New Roman" w:eastAsiaTheme="minorEastAsia" w:hAnsi="Times New Roman" w:cs="Times New Roman"/>
          <w:b w:val="0"/>
          <w:color w:val="auto"/>
          <w:sz w:val="24"/>
          <w:szCs w:val="24"/>
        </w:rPr>
      </w:pPr>
      <w:hyperlink w:anchor="_Toc419460860" w:history="1">
        <w:r w:rsidR="00447A2C" w:rsidRPr="00447A2C">
          <w:rPr>
            <w:rStyle w:val="Hyperlink"/>
            <w:rFonts w:ascii="Times New Roman" w:hAnsi="Times New Roman" w:cs="Times New Roman"/>
            <w:sz w:val="24"/>
            <w:szCs w:val="24"/>
          </w:rPr>
          <w:t>Controller Information and Guidance</w:t>
        </w:r>
        <w:r w:rsidR="00447A2C" w:rsidRPr="00447A2C">
          <w:rPr>
            <w:rFonts w:ascii="Times New Roman" w:hAnsi="Times New Roman" w:cs="Times New Roman"/>
            <w:webHidden/>
            <w:sz w:val="24"/>
            <w:szCs w:val="24"/>
          </w:rPr>
          <w:tab/>
        </w:r>
        <w:r w:rsidRPr="00447A2C">
          <w:rPr>
            <w:rFonts w:ascii="Times New Roman" w:hAnsi="Times New Roman" w:cs="Times New Roman"/>
            <w:webHidden/>
            <w:sz w:val="24"/>
            <w:szCs w:val="24"/>
          </w:rPr>
          <w:fldChar w:fldCharType="begin"/>
        </w:r>
        <w:r w:rsidR="00447A2C" w:rsidRPr="00447A2C">
          <w:rPr>
            <w:rFonts w:ascii="Times New Roman" w:hAnsi="Times New Roman" w:cs="Times New Roman"/>
            <w:webHidden/>
            <w:sz w:val="24"/>
            <w:szCs w:val="24"/>
          </w:rPr>
          <w:instrText xml:space="preserve"> PAGEREF _Toc419460860 \h </w:instrText>
        </w:r>
        <w:r w:rsidRPr="00447A2C">
          <w:rPr>
            <w:rFonts w:ascii="Times New Roman" w:hAnsi="Times New Roman" w:cs="Times New Roman"/>
            <w:webHidden/>
            <w:sz w:val="24"/>
            <w:szCs w:val="24"/>
          </w:rPr>
        </w:r>
        <w:r w:rsidRPr="00447A2C">
          <w:rPr>
            <w:rFonts w:ascii="Times New Roman" w:hAnsi="Times New Roman" w:cs="Times New Roman"/>
            <w:webHidden/>
            <w:sz w:val="24"/>
            <w:szCs w:val="24"/>
          </w:rPr>
          <w:fldChar w:fldCharType="separate"/>
        </w:r>
        <w:r w:rsidR="00243E85">
          <w:rPr>
            <w:rFonts w:ascii="Times New Roman" w:hAnsi="Times New Roman" w:cs="Times New Roman"/>
            <w:webHidden/>
            <w:sz w:val="24"/>
            <w:szCs w:val="24"/>
          </w:rPr>
          <w:t>6</w:t>
        </w:r>
        <w:r w:rsidRPr="00447A2C">
          <w:rPr>
            <w:rFonts w:ascii="Times New Roman" w:hAnsi="Times New Roman" w:cs="Times New Roman"/>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61" w:history="1">
        <w:r w:rsidR="00447A2C" w:rsidRPr="00447A2C">
          <w:rPr>
            <w:rStyle w:val="Hyperlink"/>
            <w:rFonts w:ascii="Times New Roman" w:hAnsi="Times New Roman"/>
            <w:noProof/>
            <w:sz w:val="24"/>
            <w:szCs w:val="24"/>
          </w:rPr>
          <w:t>Drill Control Overview</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_Toc419460861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6</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62" w:history="1">
        <w:r w:rsidR="00447A2C" w:rsidRPr="00447A2C">
          <w:rPr>
            <w:rStyle w:val="Hyperlink"/>
            <w:rFonts w:ascii="Times New Roman" w:hAnsi="Times New Roman"/>
            <w:noProof/>
            <w:sz w:val="24"/>
            <w:szCs w:val="24"/>
          </w:rPr>
          <w:t>Drill Control Documentation</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_Toc419460862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6</w:t>
        </w:r>
        <w:r w:rsidRPr="00447A2C">
          <w:rPr>
            <w:rFonts w:ascii="Times New Roman" w:hAnsi="Times New Roman"/>
            <w:noProof/>
            <w:webHidden/>
            <w:sz w:val="24"/>
            <w:szCs w:val="24"/>
          </w:rPr>
          <w:fldChar w:fldCharType="end"/>
        </w:r>
      </w:hyperlink>
    </w:p>
    <w:p w:rsidR="00447A2C" w:rsidRPr="00447A2C" w:rsidRDefault="00BD0DB7">
      <w:pPr>
        <w:pStyle w:val="TOC3"/>
        <w:tabs>
          <w:tab w:val="right" w:leader="dot" w:pos="9350"/>
        </w:tabs>
        <w:rPr>
          <w:rFonts w:eastAsiaTheme="minorEastAsia"/>
          <w:noProof/>
        </w:rPr>
      </w:pPr>
      <w:hyperlink w:anchor="_Toc419460863" w:history="1">
        <w:r w:rsidR="00447A2C" w:rsidRPr="00447A2C">
          <w:rPr>
            <w:rStyle w:val="Hyperlink"/>
            <w:noProof/>
          </w:rPr>
          <w:t>Controller Package</w:t>
        </w:r>
        <w:r w:rsidR="00447A2C" w:rsidRPr="00447A2C">
          <w:rPr>
            <w:noProof/>
            <w:webHidden/>
          </w:rPr>
          <w:tab/>
        </w:r>
        <w:r w:rsidRPr="00447A2C">
          <w:rPr>
            <w:noProof/>
            <w:webHidden/>
          </w:rPr>
          <w:fldChar w:fldCharType="begin"/>
        </w:r>
        <w:r w:rsidR="00447A2C" w:rsidRPr="00447A2C">
          <w:rPr>
            <w:noProof/>
            <w:webHidden/>
          </w:rPr>
          <w:instrText xml:space="preserve"> PAGEREF _Toc419460863 \h </w:instrText>
        </w:r>
        <w:r w:rsidRPr="00447A2C">
          <w:rPr>
            <w:noProof/>
            <w:webHidden/>
          </w:rPr>
        </w:r>
        <w:r w:rsidRPr="00447A2C">
          <w:rPr>
            <w:noProof/>
            <w:webHidden/>
          </w:rPr>
          <w:fldChar w:fldCharType="separate"/>
        </w:r>
        <w:r w:rsidR="00243E85">
          <w:rPr>
            <w:noProof/>
            <w:webHidden/>
          </w:rPr>
          <w:t>6</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64" w:history="1">
        <w:r w:rsidR="00447A2C" w:rsidRPr="00447A2C">
          <w:rPr>
            <w:rStyle w:val="Hyperlink"/>
            <w:noProof/>
          </w:rPr>
          <w:t>Incident Simulation</w:t>
        </w:r>
        <w:r w:rsidR="00447A2C" w:rsidRPr="00447A2C">
          <w:rPr>
            <w:noProof/>
            <w:webHidden/>
          </w:rPr>
          <w:tab/>
        </w:r>
        <w:r w:rsidRPr="00447A2C">
          <w:rPr>
            <w:noProof/>
            <w:webHidden/>
          </w:rPr>
          <w:fldChar w:fldCharType="begin"/>
        </w:r>
        <w:r w:rsidR="00447A2C" w:rsidRPr="00447A2C">
          <w:rPr>
            <w:noProof/>
            <w:webHidden/>
          </w:rPr>
          <w:instrText xml:space="preserve"> PAGEREF _Toc419460864 \h </w:instrText>
        </w:r>
        <w:r w:rsidRPr="00447A2C">
          <w:rPr>
            <w:noProof/>
            <w:webHidden/>
          </w:rPr>
        </w:r>
        <w:r w:rsidRPr="00447A2C">
          <w:rPr>
            <w:noProof/>
            <w:webHidden/>
          </w:rPr>
          <w:fldChar w:fldCharType="separate"/>
        </w:r>
        <w:r w:rsidR="00243E85">
          <w:rPr>
            <w:noProof/>
            <w:webHidden/>
          </w:rPr>
          <w:t>6</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65" w:history="1">
        <w:r w:rsidR="00447A2C" w:rsidRPr="00447A2C">
          <w:rPr>
            <w:rStyle w:val="Hyperlink"/>
            <w:noProof/>
          </w:rPr>
          <w:t>MSEL and Symptomology Cards</w:t>
        </w:r>
        <w:r w:rsidR="00447A2C" w:rsidRPr="00447A2C">
          <w:rPr>
            <w:noProof/>
            <w:webHidden/>
          </w:rPr>
          <w:tab/>
        </w:r>
        <w:r w:rsidRPr="00447A2C">
          <w:rPr>
            <w:noProof/>
            <w:webHidden/>
          </w:rPr>
          <w:fldChar w:fldCharType="begin"/>
        </w:r>
        <w:r w:rsidR="00447A2C" w:rsidRPr="00447A2C">
          <w:rPr>
            <w:noProof/>
            <w:webHidden/>
          </w:rPr>
          <w:instrText xml:space="preserve"> PAGEREF _Toc419460865 \h </w:instrText>
        </w:r>
        <w:r w:rsidRPr="00447A2C">
          <w:rPr>
            <w:noProof/>
            <w:webHidden/>
          </w:rPr>
        </w:r>
        <w:r w:rsidRPr="00447A2C">
          <w:rPr>
            <w:noProof/>
            <w:webHidden/>
          </w:rPr>
          <w:fldChar w:fldCharType="separate"/>
        </w:r>
        <w:r w:rsidR="00243E85">
          <w:rPr>
            <w:noProof/>
            <w:webHidden/>
          </w:rPr>
          <w:t>7</w:t>
        </w:r>
        <w:r w:rsidRPr="00447A2C">
          <w:rPr>
            <w:noProof/>
            <w:webHidden/>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66" w:history="1">
        <w:r w:rsidR="00447A2C" w:rsidRPr="00447A2C">
          <w:rPr>
            <w:rStyle w:val="Hyperlink"/>
            <w:rFonts w:ascii="Times New Roman" w:hAnsi="Times New Roman"/>
            <w:noProof/>
            <w:sz w:val="24"/>
            <w:szCs w:val="24"/>
          </w:rPr>
          <w:t>Drill Control Structure</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_Toc419460866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8</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67" w:history="1">
        <w:r w:rsidR="00447A2C" w:rsidRPr="00447A2C">
          <w:rPr>
            <w:rStyle w:val="Hyperlink"/>
            <w:rFonts w:ascii="Times New Roman" w:hAnsi="Times New Roman"/>
            <w:noProof/>
            <w:sz w:val="24"/>
            <w:szCs w:val="24"/>
          </w:rPr>
          <w:t>Controller Communications</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_Toc419460867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8</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68" w:history="1">
        <w:r w:rsidR="00447A2C" w:rsidRPr="00447A2C">
          <w:rPr>
            <w:rStyle w:val="Hyperlink"/>
            <w:rFonts w:ascii="Times New Roman" w:hAnsi="Times New Roman"/>
            <w:noProof/>
            <w:sz w:val="24"/>
            <w:szCs w:val="24"/>
          </w:rPr>
          <w:t>Controller Instructions</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_Toc419460868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8</w:t>
        </w:r>
        <w:r w:rsidRPr="00447A2C">
          <w:rPr>
            <w:rFonts w:ascii="Times New Roman" w:hAnsi="Times New Roman"/>
            <w:noProof/>
            <w:webHidden/>
            <w:sz w:val="24"/>
            <w:szCs w:val="24"/>
          </w:rPr>
          <w:fldChar w:fldCharType="end"/>
        </w:r>
      </w:hyperlink>
    </w:p>
    <w:p w:rsidR="00447A2C" w:rsidRPr="00447A2C" w:rsidRDefault="00BD0DB7">
      <w:pPr>
        <w:pStyle w:val="TOC3"/>
        <w:tabs>
          <w:tab w:val="right" w:leader="dot" w:pos="9350"/>
        </w:tabs>
        <w:rPr>
          <w:rFonts w:eastAsiaTheme="minorEastAsia"/>
          <w:noProof/>
        </w:rPr>
      </w:pPr>
      <w:hyperlink w:anchor="_Toc419460869" w:history="1">
        <w:r w:rsidR="00447A2C" w:rsidRPr="00447A2C">
          <w:rPr>
            <w:rStyle w:val="Hyperlink"/>
            <w:noProof/>
          </w:rPr>
          <w:t>Before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_Toc419460869 \h </w:instrText>
        </w:r>
        <w:r w:rsidRPr="00447A2C">
          <w:rPr>
            <w:noProof/>
            <w:webHidden/>
          </w:rPr>
        </w:r>
        <w:r w:rsidRPr="00447A2C">
          <w:rPr>
            <w:noProof/>
            <w:webHidden/>
          </w:rPr>
          <w:fldChar w:fldCharType="separate"/>
        </w:r>
        <w:r w:rsidR="00243E85">
          <w:rPr>
            <w:noProof/>
            <w:webHidden/>
          </w:rPr>
          <w:t>8</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70" w:history="1">
        <w:r w:rsidR="00447A2C" w:rsidRPr="00447A2C">
          <w:rPr>
            <w:rStyle w:val="Hyperlink"/>
            <w:noProof/>
          </w:rPr>
          <w:t>During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_Toc419460870 \h </w:instrText>
        </w:r>
        <w:r w:rsidRPr="00447A2C">
          <w:rPr>
            <w:noProof/>
            <w:webHidden/>
          </w:rPr>
        </w:r>
        <w:r w:rsidRPr="00447A2C">
          <w:rPr>
            <w:noProof/>
            <w:webHidden/>
          </w:rPr>
          <w:fldChar w:fldCharType="separate"/>
        </w:r>
        <w:r w:rsidR="00243E85">
          <w:rPr>
            <w:noProof/>
            <w:webHidden/>
          </w:rPr>
          <w:t>9</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71" w:history="1">
        <w:r w:rsidR="00447A2C" w:rsidRPr="00447A2C">
          <w:rPr>
            <w:rStyle w:val="Hyperlink"/>
            <w:noProof/>
          </w:rPr>
          <w:t>After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_Toc419460871 \h </w:instrText>
        </w:r>
        <w:r w:rsidRPr="00447A2C">
          <w:rPr>
            <w:noProof/>
            <w:webHidden/>
          </w:rPr>
        </w:r>
        <w:r w:rsidRPr="00447A2C">
          <w:rPr>
            <w:noProof/>
            <w:webHidden/>
          </w:rPr>
          <w:fldChar w:fldCharType="separate"/>
        </w:r>
        <w:r w:rsidR="00243E85">
          <w:rPr>
            <w:noProof/>
            <w:webHidden/>
          </w:rPr>
          <w:t>10</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72" w:history="1">
        <w:r w:rsidR="00447A2C" w:rsidRPr="00447A2C">
          <w:rPr>
            <w:rStyle w:val="Hyperlink"/>
            <w:noProof/>
          </w:rPr>
          <w:t>Controller Responsibilities</w:t>
        </w:r>
        <w:r w:rsidR="00447A2C" w:rsidRPr="00447A2C">
          <w:rPr>
            <w:noProof/>
            <w:webHidden/>
          </w:rPr>
          <w:tab/>
        </w:r>
        <w:r w:rsidRPr="00447A2C">
          <w:rPr>
            <w:noProof/>
            <w:webHidden/>
          </w:rPr>
          <w:fldChar w:fldCharType="begin"/>
        </w:r>
        <w:r w:rsidR="00447A2C" w:rsidRPr="00447A2C">
          <w:rPr>
            <w:noProof/>
            <w:webHidden/>
          </w:rPr>
          <w:instrText xml:space="preserve"> PAGEREF _Toc419460872 \h </w:instrText>
        </w:r>
        <w:r w:rsidRPr="00447A2C">
          <w:rPr>
            <w:noProof/>
            <w:webHidden/>
          </w:rPr>
        </w:r>
        <w:r w:rsidRPr="00447A2C">
          <w:rPr>
            <w:noProof/>
            <w:webHidden/>
          </w:rPr>
          <w:fldChar w:fldCharType="separate"/>
        </w:r>
        <w:r w:rsidR="00243E85">
          <w:rPr>
            <w:noProof/>
            <w:webHidden/>
          </w:rPr>
          <w:t>10</w:t>
        </w:r>
        <w:r w:rsidRPr="00447A2C">
          <w:rPr>
            <w:noProof/>
            <w:webHidden/>
          </w:rPr>
          <w:fldChar w:fldCharType="end"/>
        </w:r>
      </w:hyperlink>
    </w:p>
    <w:p w:rsidR="00447A2C" w:rsidRPr="00447A2C" w:rsidRDefault="00BD0DB7">
      <w:pPr>
        <w:pStyle w:val="TOC1"/>
        <w:rPr>
          <w:rFonts w:ascii="Times New Roman" w:eastAsiaTheme="minorEastAsia" w:hAnsi="Times New Roman" w:cs="Times New Roman"/>
          <w:b w:val="0"/>
          <w:color w:val="auto"/>
          <w:sz w:val="24"/>
          <w:szCs w:val="24"/>
        </w:rPr>
      </w:pPr>
      <w:hyperlink w:anchor="_Toc419460873" w:history="1">
        <w:r w:rsidR="00447A2C" w:rsidRPr="00447A2C">
          <w:rPr>
            <w:rStyle w:val="Hyperlink"/>
            <w:rFonts w:ascii="Times New Roman" w:hAnsi="Times New Roman" w:cs="Times New Roman"/>
            <w:sz w:val="24"/>
            <w:szCs w:val="24"/>
          </w:rPr>
          <w:t>Evaluator Information and Guidance</w:t>
        </w:r>
        <w:r w:rsidR="00447A2C" w:rsidRPr="00447A2C">
          <w:rPr>
            <w:rFonts w:ascii="Times New Roman" w:hAnsi="Times New Roman" w:cs="Times New Roman"/>
            <w:webHidden/>
            <w:sz w:val="24"/>
            <w:szCs w:val="24"/>
          </w:rPr>
          <w:tab/>
        </w:r>
        <w:r w:rsidRPr="00447A2C">
          <w:rPr>
            <w:rFonts w:ascii="Times New Roman" w:hAnsi="Times New Roman" w:cs="Times New Roman"/>
            <w:webHidden/>
            <w:sz w:val="24"/>
            <w:szCs w:val="24"/>
          </w:rPr>
          <w:fldChar w:fldCharType="begin"/>
        </w:r>
        <w:r w:rsidR="00447A2C" w:rsidRPr="00447A2C">
          <w:rPr>
            <w:rFonts w:ascii="Times New Roman" w:hAnsi="Times New Roman" w:cs="Times New Roman"/>
            <w:webHidden/>
            <w:sz w:val="24"/>
            <w:szCs w:val="24"/>
          </w:rPr>
          <w:instrText xml:space="preserve"> PAGEREF _Toc419460873 \h </w:instrText>
        </w:r>
        <w:r w:rsidRPr="00447A2C">
          <w:rPr>
            <w:rFonts w:ascii="Times New Roman" w:hAnsi="Times New Roman" w:cs="Times New Roman"/>
            <w:webHidden/>
            <w:sz w:val="24"/>
            <w:szCs w:val="24"/>
          </w:rPr>
        </w:r>
        <w:r w:rsidRPr="00447A2C">
          <w:rPr>
            <w:rFonts w:ascii="Times New Roman" w:hAnsi="Times New Roman" w:cs="Times New Roman"/>
            <w:webHidden/>
            <w:sz w:val="24"/>
            <w:szCs w:val="24"/>
          </w:rPr>
          <w:fldChar w:fldCharType="separate"/>
        </w:r>
        <w:r w:rsidR="00243E85">
          <w:rPr>
            <w:rFonts w:ascii="Times New Roman" w:hAnsi="Times New Roman" w:cs="Times New Roman"/>
            <w:webHidden/>
            <w:sz w:val="24"/>
            <w:szCs w:val="24"/>
          </w:rPr>
          <w:t>12</w:t>
        </w:r>
        <w:r w:rsidRPr="00447A2C">
          <w:rPr>
            <w:rFonts w:ascii="Times New Roman" w:hAnsi="Times New Roman" w:cs="Times New Roman"/>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74" w:history="1">
        <w:r w:rsidR="00447A2C" w:rsidRPr="00447A2C">
          <w:rPr>
            <w:rStyle w:val="Hyperlink"/>
            <w:rFonts w:ascii="Times New Roman" w:hAnsi="Times New Roman"/>
            <w:noProof/>
            <w:sz w:val="24"/>
            <w:szCs w:val="24"/>
          </w:rPr>
          <w:t>Drill Evaluation Overview</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_Toc419460874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12</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75" w:history="1">
        <w:r w:rsidR="00447A2C" w:rsidRPr="00447A2C">
          <w:rPr>
            <w:rStyle w:val="Hyperlink"/>
            <w:rFonts w:ascii="Times New Roman" w:hAnsi="Times New Roman"/>
            <w:noProof/>
            <w:sz w:val="24"/>
            <w:szCs w:val="24"/>
          </w:rPr>
          <w:t>Evaluator Placement and Monitoring</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_Toc419460875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12</w:t>
        </w:r>
        <w:r w:rsidRPr="00447A2C">
          <w:rPr>
            <w:rFonts w:ascii="Times New Roman" w:hAnsi="Times New Roman"/>
            <w:noProof/>
            <w:webHidden/>
            <w:sz w:val="24"/>
            <w:szCs w:val="24"/>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76" w:history="1">
        <w:r w:rsidR="00447A2C" w:rsidRPr="00447A2C">
          <w:rPr>
            <w:rStyle w:val="Hyperlink"/>
            <w:rFonts w:ascii="Times New Roman" w:hAnsi="Times New Roman"/>
            <w:noProof/>
            <w:sz w:val="24"/>
            <w:szCs w:val="24"/>
          </w:rPr>
          <w:t>Evaluation Documentation</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_Toc419460876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13</w:t>
        </w:r>
        <w:r w:rsidRPr="00447A2C">
          <w:rPr>
            <w:rFonts w:ascii="Times New Roman" w:hAnsi="Times New Roman"/>
            <w:noProof/>
            <w:webHidden/>
            <w:sz w:val="24"/>
            <w:szCs w:val="24"/>
          </w:rPr>
          <w:fldChar w:fldCharType="end"/>
        </w:r>
      </w:hyperlink>
    </w:p>
    <w:p w:rsidR="00447A2C" w:rsidRPr="00447A2C" w:rsidRDefault="00BD0DB7">
      <w:pPr>
        <w:pStyle w:val="TOC3"/>
        <w:tabs>
          <w:tab w:val="right" w:leader="dot" w:pos="9350"/>
        </w:tabs>
        <w:rPr>
          <w:rFonts w:eastAsiaTheme="minorEastAsia"/>
          <w:noProof/>
        </w:rPr>
      </w:pPr>
      <w:hyperlink w:anchor="_Toc419460877" w:history="1">
        <w:r w:rsidR="00447A2C" w:rsidRPr="00447A2C">
          <w:rPr>
            <w:rStyle w:val="Hyperlink"/>
            <w:noProof/>
          </w:rPr>
          <w:t>Evaluator Package</w:t>
        </w:r>
        <w:r w:rsidR="00447A2C" w:rsidRPr="00447A2C">
          <w:rPr>
            <w:noProof/>
            <w:webHidden/>
          </w:rPr>
          <w:tab/>
        </w:r>
        <w:r w:rsidRPr="00447A2C">
          <w:rPr>
            <w:noProof/>
            <w:webHidden/>
          </w:rPr>
          <w:fldChar w:fldCharType="begin"/>
        </w:r>
        <w:r w:rsidR="00447A2C" w:rsidRPr="00447A2C">
          <w:rPr>
            <w:noProof/>
            <w:webHidden/>
          </w:rPr>
          <w:instrText xml:space="preserve"> PAGEREF _Toc419460877 \h </w:instrText>
        </w:r>
        <w:r w:rsidRPr="00447A2C">
          <w:rPr>
            <w:noProof/>
            <w:webHidden/>
          </w:rPr>
        </w:r>
        <w:r w:rsidRPr="00447A2C">
          <w:rPr>
            <w:noProof/>
            <w:webHidden/>
          </w:rPr>
          <w:fldChar w:fldCharType="separate"/>
        </w:r>
        <w:r w:rsidR="00243E85">
          <w:rPr>
            <w:noProof/>
            <w:webHidden/>
          </w:rPr>
          <w:t>13</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78" w:history="1">
        <w:r w:rsidR="00447A2C" w:rsidRPr="00447A2C">
          <w:rPr>
            <w:rStyle w:val="Hyperlink"/>
            <w:noProof/>
          </w:rPr>
          <w:t>Exercise Evaluation Guides</w:t>
        </w:r>
        <w:r w:rsidR="00447A2C" w:rsidRPr="00447A2C">
          <w:rPr>
            <w:noProof/>
            <w:webHidden/>
          </w:rPr>
          <w:tab/>
        </w:r>
        <w:r w:rsidRPr="00447A2C">
          <w:rPr>
            <w:noProof/>
            <w:webHidden/>
          </w:rPr>
          <w:fldChar w:fldCharType="begin"/>
        </w:r>
        <w:r w:rsidR="00447A2C" w:rsidRPr="00447A2C">
          <w:rPr>
            <w:noProof/>
            <w:webHidden/>
          </w:rPr>
          <w:instrText xml:space="preserve"> PAGEREF _Toc419460878 \h </w:instrText>
        </w:r>
        <w:r w:rsidRPr="00447A2C">
          <w:rPr>
            <w:noProof/>
            <w:webHidden/>
          </w:rPr>
        </w:r>
        <w:r w:rsidRPr="00447A2C">
          <w:rPr>
            <w:noProof/>
            <w:webHidden/>
          </w:rPr>
          <w:fldChar w:fldCharType="separate"/>
        </w:r>
        <w:r w:rsidR="00243E85">
          <w:rPr>
            <w:noProof/>
            <w:webHidden/>
          </w:rPr>
          <w:t>13</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79" w:history="1">
        <w:r w:rsidR="00447A2C" w:rsidRPr="00447A2C">
          <w:rPr>
            <w:rStyle w:val="Hyperlink"/>
            <w:noProof/>
          </w:rPr>
          <w:t>After Action Report/Improvement Plan</w:t>
        </w:r>
        <w:r w:rsidR="00447A2C" w:rsidRPr="00447A2C">
          <w:rPr>
            <w:noProof/>
            <w:webHidden/>
          </w:rPr>
          <w:tab/>
        </w:r>
        <w:r w:rsidRPr="00447A2C">
          <w:rPr>
            <w:noProof/>
            <w:webHidden/>
          </w:rPr>
          <w:fldChar w:fldCharType="begin"/>
        </w:r>
        <w:r w:rsidR="00447A2C" w:rsidRPr="00447A2C">
          <w:rPr>
            <w:noProof/>
            <w:webHidden/>
          </w:rPr>
          <w:instrText xml:space="preserve"> PAGEREF _Toc419460879 \h </w:instrText>
        </w:r>
        <w:r w:rsidRPr="00447A2C">
          <w:rPr>
            <w:noProof/>
            <w:webHidden/>
          </w:rPr>
        </w:r>
        <w:r w:rsidRPr="00447A2C">
          <w:rPr>
            <w:noProof/>
            <w:webHidden/>
          </w:rPr>
          <w:fldChar w:fldCharType="separate"/>
        </w:r>
        <w:r w:rsidR="00243E85">
          <w:rPr>
            <w:noProof/>
            <w:webHidden/>
          </w:rPr>
          <w:t>13</w:t>
        </w:r>
        <w:r w:rsidRPr="00447A2C">
          <w:rPr>
            <w:noProof/>
            <w:webHidden/>
          </w:rPr>
          <w:fldChar w:fldCharType="end"/>
        </w:r>
      </w:hyperlink>
    </w:p>
    <w:p w:rsidR="00447A2C" w:rsidRPr="00447A2C" w:rsidRDefault="00BD0DB7">
      <w:pPr>
        <w:pStyle w:val="TOC2"/>
        <w:rPr>
          <w:rFonts w:ascii="Times New Roman" w:eastAsiaTheme="minorEastAsia" w:hAnsi="Times New Roman"/>
          <w:noProof/>
          <w:sz w:val="24"/>
          <w:szCs w:val="24"/>
        </w:rPr>
      </w:pPr>
      <w:hyperlink w:anchor="_Toc419460880" w:history="1">
        <w:r w:rsidR="00447A2C" w:rsidRPr="00447A2C">
          <w:rPr>
            <w:rStyle w:val="Hyperlink"/>
            <w:rFonts w:ascii="Times New Roman" w:hAnsi="Times New Roman"/>
            <w:noProof/>
            <w:sz w:val="24"/>
            <w:szCs w:val="24"/>
          </w:rPr>
          <w:t>Evaluator Instructions</w:t>
        </w:r>
        <w:r w:rsidR="00447A2C" w:rsidRPr="00447A2C">
          <w:rPr>
            <w:rFonts w:ascii="Times New Roman" w:hAnsi="Times New Roman"/>
            <w:noProof/>
            <w:webHidden/>
            <w:sz w:val="24"/>
            <w:szCs w:val="24"/>
          </w:rPr>
          <w:tab/>
        </w:r>
        <w:r w:rsidRPr="00447A2C">
          <w:rPr>
            <w:rFonts w:ascii="Times New Roman" w:hAnsi="Times New Roman"/>
            <w:noProof/>
            <w:webHidden/>
            <w:sz w:val="24"/>
            <w:szCs w:val="24"/>
          </w:rPr>
          <w:fldChar w:fldCharType="begin"/>
        </w:r>
        <w:r w:rsidR="00447A2C" w:rsidRPr="00447A2C">
          <w:rPr>
            <w:rFonts w:ascii="Times New Roman" w:hAnsi="Times New Roman"/>
            <w:noProof/>
            <w:webHidden/>
            <w:sz w:val="24"/>
            <w:szCs w:val="24"/>
          </w:rPr>
          <w:instrText xml:space="preserve"> PAGEREF _Toc419460880 \h </w:instrText>
        </w:r>
        <w:r w:rsidRPr="00447A2C">
          <w:rPr>
            <w:rFonts w:ascii="Times New Roman" w:hAnsi="Times New Roman"/>
            <w:noProof/>
            <w:webHidden/>
            <w:sz w:val="24"/>
            <w:szCs w:val="24"/>
          </w:rPr>
        </w:r>
        <w:r w:rsidRPr="00447A2C">
          <w:rPr>
            <w:rFonts w:ascii="Times New Roman" w:hAnsi="Times New Roman"/>
            <w:noProof/>
            <w:webHidden/>
            <w:sz w:val="24"/>
            <w:szCs w:val="24"/>
          </w:rPr>
          <w:fldChar w:fldCharType="separate"/>
        </w:r>
        <w:r w:rsidR="00243E85">
          <w:rPr>
            <w:rFonts w:ascii="Times New Roman" w:hAnsi="Times New Roman"/>
            <w:noProof/>
            <w:webHidden/>
            <w:sz w:val="24"/>
            <w:szCs w:val="24"/>
          </w:rPr>
          <w:t>13</w:t>
        </w:r>
        <w:r w:rsidRPr="00447A2C">
          <w:rPr>
            <w:rFonts w:ascii="Times New Roman" w:hAnsi="Times New Roman"/>
            <w:noProof/>
            <w:webHidden/>
            <w:sz w:val="24"/>
            <w:szCs w:val="24"/>
          </w:rPr>
          <w:fldChar w:fldCharType="end"/>
        </w:r>
      </w:hyperlink>
    </w:p>
    <w:p w:rsidR="00447A2C" w:rsidRPr="00447A2C" w:rsidRDefault="00BD0DB7">
      <w:pPr>
        <w:pStyle w:val="TOC3"/>
        <w:tabs>
          <w:tab w:val="right" w:leader="dot" w:pos="9350"/>
        </w:tabs>
        <w:rPr>
          <w:rFonts w:eastAsiaTheme="minorEastAsia"/>
          <w:noProof/>
        </w:rPr>
      </w:pPr>
      <w:hyperlink w:anchor="_Toc419460881" w:history="1">
        <w:r w:rsidR="00447A2C" w:rsidRPr="00447A2C">
          <w:rPr>
            <w:rStyle w:val="Hyperlink"/>
            <w:noProof/>
          </w:rPr>
          <w:t>Before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_Toc419460881 \h </w:instrText>
        </w:r>
        <w:r w:rsidRPr="00447A2C">
          <w:rPr>
            <w:noProof/>
            <w:webHidden/>
          </w:rPr>
        </w:r>
        <w:r w:rsidRPr="00447A2C">
          <w:rPr>
            <w:noProof/>
            <w:webHidden/>
          </w:rPr>
          <w:fldChar w:fldCharType="separate"/>
        </w:r>
        <w:r w:rsidR="00243E85">
          <w:rPr>
            <w:noProof/>
            <w:webHidden/>
          </w:rPr>
          <w:t>14</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82" w:history="1">
        <w:r w:rsidR="00447A2C" w:rsidRPr="00447A2C">
          <w:rPr>
            <w:rStyle w:val="Hyperlink"/>
            <w:noProof/>
          </w:rPr>
          <w:t>During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_Toc419460882 \h </w:instrText>
        </w:r>
        <w:r w:rsidRPr="00447A2C">
          <w:rPr>
            <w:noProof/>
            <w:webHidden/>
          </w:rPr>
        </w:r>
        <w:r w:rsidRPr="00447A2C">
          <w:rPr>
            <w:noProof/>
            <w:webHidden/>
          </w:rPr>
          <w:fldChar w:fldCharType="separate"/>
        </w:r>
        <w:r w:rsidR="00243E85">
          <w:rPr>
            <w:noProof/>
            <w:webHidden/>
          </w:rPr>
          <w:t>14</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83" w:history="1">
        <w:r w:rsidR="00447A2C" w:rsidRPr="00447A2C">
          <w:rPr>
            <w:rStyle w:val="Hyperlink"/>
            <w:noProof/>
          </w:rPr>
          <w:t>After the Drill</w:t>
        </w:r>
        <w:r w:rsidR="00447A2C" w:rsidRPr="00447A2C">
          <w:rPr>
            <w:noProof/>
            <w:webHidden/>
          </w:rPr>
          <w:tab/>
        </w:r>
        <w:r w:rsidRPr="00447A2C">
          <w:rPr>
            <w:noProof/>
            <w:webHidden/>
          </w:rPr>
          <w:fldChar w:fldCharType="begin"/>
        </w:r>
        <w:r w:rsidR="00447A2C" w:rsidRPr="00447A2C">
          <w:rPr>
            <w:noProof/>
            <w:webHidden/>
          </w:rPr>
          <w:instrText xml:space="preserve"> PAGEREF _Toc419460883 \h </w:instrText>
        </w:r>
        <w:r w:rsidRPr="00447A2C">
          <w:rPr>
            <w:noProof/>
            <w:webHidden/>
          </w:rPr>
        </w:r>
        <w:r w:rsidRPr="00447A2C">
          <w:rPr>
            <w:noProof/>
            <w:webHidden/>
          </w:rPr>
          <w:fldChar w:fldCharType="separate"/>
        </w:r>
        <w:r w:rsidR="00243E85">
          <w:rPr>
            <w:noProof/>
            <w:webHidden/>
          </w:rPr>
          <w:t>15</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84" w:history="1">
        <w:r w:rsidR="00447A2C" w:rsidRPr="00447A2C">
          <w:rPr>
            <w:rStyle w:val="Hyperlink"/>
            <w:noProof/>
          </w:rPr>
          <w:t>Recording Important Events</w:t>
        </w:r>
        <w:r w:rsidR="00447A2C" w:rsidRPr="00447A2C">
          <w:rPr>
            <w:noProof/>
            <w:webHidden/>
          </w:rPr>
          <w:tab/>
        </w:r>
        <w:r w:rsidRPr="00447A2C">
          <w:rPr>
            <w:noProof/>
            <w:webHidden/>
          </w:rPr>
          <w:fldChar w:fldCharType="begin"/>
        </w:r>
        <w:r w:rsidR="00447A2C" w:rsidRPr="00447A2C">
          <w:rPr>
            <w:noProof/>
            <w:webHidden/>
          </w:rPr>
          <w:instrText xml:space="preserve"> PAGEREF _Toc419460884 \h </w:instrText>
        </w:r>
        <w:r w:rsidRPr="00447A2C">
          <w:rPr>
            <w:noProof/>
            <w:webHidden/>
          </w:rPr>
        </w:r>
        <w:r w:rsidRPr="00447A2C">
          <w:rPr>
            <w:noProof/>
            <w:webHidden/>
          </w:rPr>
          <w:fldChar w:fldCharType="separate"/>
        </w:r>
        <w:r w:rsidR="00243E85">
          <w:rPr>
            <w:noProof/>
            <w:webHidden/>
          </w:rPr>
          <w:t>15</w:t>
        </w:r>
        <w:r w:rsidRPr="00447A2C">
          <w:rPr>
            <w:noProof/>
            <w:webHidden/>
          </w:rPr>
          <w:fldChar w:fldCharType="end"/>
        </w:r>
      </w:hyperlink>
    </w:p>
    <w:p w:rsidR="00447A2C" w:rsidRPr="00447A2C" w:rsidRDefault="00BD0DB7">
      <w:pPr>
        <w:pStyle w:val="TOC3"/>
        <w:tabs>
          <w:tab w:val="right" w:leader="dot" w:pos="9350"/>
        </w:tabs>
        <w:rPr>
          <w:rFonts w:eastAsiaTheme="minorEastAsia"/>
          <w:noProof/>
        </w:rPr>
      </w:pPr>
      <w:hyperlink w:anchor="_Toc419460885" w:history="1">
        <w:r w:rsidR="00447A2C" w:rsidRPr="00447A2C">
          <w:rPr>
            <w:rStyle w:val="Hyperlink"/>
            <w:noProof/>
          </w:rPr>
          <w:t>Using the Exercise Evaluation Guides</w:t>
        </w:r>
        <w:r w:rsidR="00447A2C" w:rsidRPr="00447A2C">
          <w:rPr>
            <w:noProof/>
            <w:webHidden/>
          </w:rPr>
          <w:tab/>
        </w:r>
        <w:r w:rsidRPr="00447A2C">
          <w:rPr>
            <w:noProof/>
            <w:webHidden/>
          </w:rPr>
          <w:fldChar w:fldCharType="begin"/>
        </w:r>
        <w:r w:rsidR="00447A2C" w:rsidRPr="00447A2C">
          <w:rPr>
            <w:noProof/>
            <w:webHidden/>
          </w:rPr>
          <w:instrText xml:space="preserve"> PAGEREF _Toc419460885 \h </w:instrText>
        </w:r>
        <w:r w:rsidRPr="00447A2C">
          <w:rPr>
            <w:noProof/>
            <w:webHidden/>
          </w:rPr>
        </w:r>
        <w:r w:rsidRPr="00447A2C">
          <w:rPr>
            <w:noProof/>
            <w:webHidden/>
          </w:rPr>
          <w:fldChar w:fldCharType="separate"/>
        </w:r>
        <w:r w:rsidR="00243E85">
          <w:rPr>
            <w:noProof/>
            <w:webHidden/>
          </w:rPr>
          <w:t>16</w:t>
        </w:r>
        <w:r w:rsidRPr="00447A2C">
          <w:rPr>
            <w:noProof/>
            <w:webHidden/>
          </w:rPr>
          <w:fldChar w:fldCharType="end"/>
        </w:r>
      </w:hyperlink>
    </w:p>
    <w:p w:rsidR="006B3AA5" w:rsidRDefault="00BD0DB7" w:rsidP="006B3AA5">
      <w:pPr>
        <w:widowControl w:val="0"/>
        <w:autoSpaceDE w:val="0"/>
        <w:autoSpaceDN w:val="0"/>
        <w:adjustRightInd w:val="0"/>
        <w:spacing w:before="120"/>
        <w:rPr>
          <w:rFonts w:ascii="Arial" w:hAnsi="Arial" w:cs="Arial"/>
          <w:color w:val="404040" w:themeColor="text1" w:themeTint="BF"/>
          <w:sz w:val="32"/>
          <w:szCs w:val="32"/>
        </w:rPr>
      </w:pPr>
      <w:r w:rsidRPr="00447A2C">
        <w:lastRenderedPageBreak/>
        <w:fldChar w:fldCharType="end"/>
      </w:r>
    </w:p>
    <w:p w:rsidR="00360A04" w:rsidRPr="003707C6" w:rsidRDefault="00360A04" w:rsidP="00360A04">
      <w:pPr>
        <w:pStyle w:val="CoverPageSummary"/>
        <w:spacing w:before="0"/>
        <w:rPr>
          <w:rFonts w:ascii="Arial Bold" w:hAnsi="Arial Bold"/>
          <w:b/>
          <w:smallCaps/>
          <w:color w:val="1F497D"/>
          <w:sz w:val="28"/>
        </w:rPr>
      </w:pPr>
      <w:r w:rsidRPr="003707C6">
        <w:rPr>
          <w:rFonts w:ascii="Arial Bold" w:hAnsi="Arial Bold"/>
          <w:b/>
          <w:smallCaps/>
          <w:color w:val="1F497D"/>
          <w:sz w:val="28"/>
        </w:rPr>
        <w:t>Appendices</w:t>
      </w:r>
    </w:p>
    <w:p w:rsidR="00F86F08" w:rsidRDefault="00360A04" w:rsidP="00360A04">
      <w:pPr>
        <w:pStyle w:val="CoverPageSummary"/>
        <w:spacing w:before="0"/>
      </w:pPr>
      <w:r>
        <w:t>Appendix A:</w:t>
      </w:r>
      <w:r>
        <w:tab/>
        <w:t>Drill Sc</w:t>
      </w:r>
      <w:r w:rsidR="005A275C">
        <w:t>enario</w:t>
      </w:r>
      <w:r w:rsidR="00F86F08">
        <w:t xml:space="preserve"> and</w:t>
      </w:r>
      <w:r w:rsidR="00B41EFB">
        <w:t xml:space="preserve"> MSEL</w:t>
      </w:r>
    </w:p>
    <w:p w:rsidR="00360A04" w:rsidRDefault="00F86F08" w:rsidP="00360A04">
      <w:pPr>
        <w:pStyle w:val="CoverPageSummary"/>
        <w:spacing w:before="0"/>
      </w:pPr>
      <w:r>
        <w:t>Appendix B:</w:t>
      </w:r>
      <w:r>
        <w:tab/>
      </w:r>
      <w:proofErr w:type="spellStart"/>
      <w:r w:rsidR="00CC7626">
        <w:t>Symptomology</w:t>
      </w:r>
      <w:proofErr w:type="spellEnd"/>
      <w:r w:rsidR="00CC7626">
        <w:t xml:space="preserve"> Cards</w:t>
      </w:r>
    </w:p>
    <w:p w:rsidR="00360A04" w:rsidRDefault="00360A04" w:rsidP="00360A04">
      <w:pPr>
        <w:pStyle w:val="CoverPageSummary"/>
        <w:spacing w:before="0"/>
      </w:pPr>
      <w:r>
        <w:t xml:space="preserve">Appendix </w:t>
      </w:r>
      <w:r w:rsidR="00F86F08">
        <w:t>C</w:t>
      </w:r>
      <w:r>
        <w:t>:</w:t>
      </w:r>
      <w:r>
        <w:tab/>
      </w:r>
      <w:r w:rsidR="005A275C">
        <w:t>Controller and Evaluator Assignments</w:t>
      </w:r>
    </w:p>
    <w:p w:rsidR="00AC19C0" w:rsidRDefault="00360A04" w:rsidP="00360A04">
      <w:pPr>
        <w:pStyle w:val="CoverPageSummary"/>
        <w:spacing w:before="0"/>
      </w:pPr>
      <w:r>
        <w:t xml:space="preserve">Appendix </w:t>
      </w:r>
      <w:r w:rsidR="00F86F08">
        <w:t>D</w:t>
      </w:r>
      <w:r>
        <w:t xml:space="preserve">: </w:t>
      </w:r>
      <w:r>
        <w:tab/>
      </w:r>
      <w:r w:rsidR="00AC19C0">
        <w:t>Exercise Evaluation Guides</w:t>
      </w:r>
    </w:p>
    <w:p w:rsidR="004C67F9" w:rsidRDefault="00AC19C0" w:rsidP="00360A04">
      <w:pPr>
        <w:pStyle w:val="CoverPageSummary"/>
        <w:spacing w:before="0"/>
      </w:pPr>
      <w:r>
        <w:t xml:space="preserve">Appendix </w:t>
      </w:r>
      <w:r w:rsidR="00F86F08">
        <w:t>E</w:t>
      </w:r>
      <w:r>
        <w:t>:</w:t>
      </w:r>
      <w:r>
        <w:tab/>
      </w:r>
      <w:r w:rsidR="004C67F9">
        <w:t>Events Log</w:t>
      </w:r>
    </w:p>
    <w:p w:rsidR="00360A04" w:rsidRDefault="004C67F9" w:rsidP="00360A04">
      <w:pPr>
        <w:pStyle w:val="CoverPageSummary"/>
        <w:spacing w:before="0"/>
      </w:pPr>
      <w:r>
        <w:t xml:space="preserve">Appendix </w:t>
      </w:r>
      <w:r w:rsidR="00F86F08">
        <w:t>F</w:t>
      </w:r>
      <w:r>
        <w:t>:</w:t>
      </w:r>
      <w:r>
        <w:tab/>
      </w:r>
      <w:r w:rsidR="00360A04">
        <w:t>Acronyms</w:t>
      </w:r>
    </w:p>
    <w:p w:rsidR="006B3AA5" w:rsidRDefault="006B3AA5">
      <w:pPr>
        <w:widowControl w:val="0"/>
        <w:autoSpaceDE w:val="0"/>
        <w:autoSpaceDN w:val="0"/>
        <w:adjustRightInd w:val="0"/>
        <w:spacing w:before="120"/>
        <w:rPr>
          <w:rFonts w:ascii="Arial" w:hAnsi="Arial" w:cs="Arial"/>
          <w:color w:val="404040" w:themeColor="text1" w:themeTint="BF"/>
          <w:sz w:val="32"/>
          <w:szCs w:val="32"/>
        </w:rPr>
        <w:sectPr w:rsidR="006B3AA5" w:rsidSect="006B3AA5">
          <w:footerReference w:type="default" r:id="rId10"/>
          <w:pgSz w:w="12240" w:h="15840" w:code="1"/>
          <w:pgMar w:top="1440" w:right="1440" w:bottom="1440" w:left="1440" w:header="432" w:footer="432" w:gutter="0"/>
          <w:pgNumType w:fmt="lowerRoman" w:start="3"/>
          <w:cols w:space="720"/>
          <w:docGrid w:linePitch="360"/>
        </w:sectPr>
      </w:pPr>
    </w:p>
    <w:p w:rsidR="00A43A33" w:rsidRDefault="006B3AA5">
      <w:pPr>
        <w:pStyle w:val="Heading1"/>
        <w:rPr>
          <w:rFonts w:ascii="Arial" w:hAnsi="Arial"/>
        </w:rPr>
      </w:pPr>
      <w:bookmarkStart w:id="1" w:name="_Toc419460852"/>
      <w:r>
        <w:rPr>
          <w:rFonts w:ascii="Arial" w:hAnsi="Arial"/>
        </w:rPr>
        <w:lastRenderedPageBreak/>
        <w:t>Drill</w:t>
      </w:r>
      <w:r w:rsidR="00011F2A" w:rsidRPr="00FD0FD1">
        <w:rPr>
          <w:rFonts w:ascii="Arial" w:hAnsi="Arial"/>
        </w:rPr>
        <w:t xml:space="preserve"> Overview</w:t>
      </w:r>
      <w:bookmarkEnd w:id="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360A04" w:rsidRPr="001D6096" w:rsidTr="00360A04">
        <w:trPr>
          <w:trHeight w:val="437"/>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Name</w:t>
            </w:r>
          </w:p>
        </w:tc>
        <w:tc>
          <w:tcPr>
            <w:tcW w:w="7668" w:type="dxa"/>
            <w:vAlign w:val="center"/>
          </w:tcPr>
          <w:p w:rsidR="00360A04" w:rsidRPr="00A07A32" w:rsidRDefault="00360A04" w:rsidP="00360A04">
            <w:pPr>
              <w:spacing w:before="120" w:after="120"/>
              <w:rPr>
                <w:b/>
                <w:szCs w:val="20"/>
              </w:rPr>
            </w:pPr>
            <w:r w:rsidRPr="00A07A32">
              <w:rPr>
                <w:szCs w:val="20"/>
                <w:highlight w:val="lightGray"/>
              </w:rPr>
              <w:t xml:space="preserve">[Insert the formal name of </w:t>
            </w:r>
            <w:r>
              <w:rPr>
                <w:szCs w:val="20"/>
                <w:highlight w:val="lightGray"/>
              </w:rPr>
              <w:t>drill</w:t>
            </w:r>
            <w:r w:rsidRPr="00A07A32">
              <w:rPr>
                <w:szCs w:val="20"/>
                <w:highlight w:val="lightGray"/>
              </w:rPr>
              <w:t>, which should match the name in the document header]</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Drill</w:t>
            </w:r>
            <w:r w:rsidRPr="00E37AC9">
              <w:rPr>
                <w:b/>
                <w:color w:val="FFFFFF" w:themeColor="background1"/>
                <w:szCs w:val="20"/>
              </w:rPr>
              <w:t xml:space="preserve"> Dates</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[Indicate the start and end dates of the </w:t>
            </w:r>
            <w:r>
              <w:rPr>
                <w:szCs w:val="20"/>
                <w:highlight w:val="lightGray"/>
              </w:rPr>
              <w:t>drill. If only one day, include the start and end times.</w:t>
            </w:r>
            <w:r w:rsidRPr="00A07A32">
              <w:rPr>
                <w:szCs w:val="20"/>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360A04" w:rsidRPr="00A07A32" w:rsidRDefault="00360A04" w:rsidP="0023404A">
            <w:pPr>
              <w:pStyle w:val="BodyText"/>
              <w:rPr>
                <w:highlight w:val="lightGray"/>
              </w:rPr>
            </w:pPr>
            <w:r w:rsidRPr="00DD55E7">
              <w:t xml:space="preserve">This is a </w:t>
            </w:r>
            <w:r>
              <w:t>drill</w:t>
            </w:r>
            <w:r w:rsidRPr="00DD55E7">
              <w:t xml:space="preserve">, planned for </w:t>
            </w:r>
            <w:r w:rsidRPr="00A07A32">
              <w:rPr>
                <w:highlight w:val="lightGray"/>
              </w:rPr>
              <w:t>[</w:t>
            </w:r>
            <w:r>
              <w:rPr>
                <w:highlight w:val="lightGray"/>
              </w:rPr>
              <w:t>drill</w:t>
            </w:r>
            <w:r w:rsidRPr="00A07A32">
              <w:rPr>
                <w:highlight w:val="lightGray"/>
              </w:rPr>
              <w:t xml:space="preserve"> duration]</w:t>
            </w:r>
            <w:r w:rsidRPr="00DD55E7">
              <w:t xml:space="preserve"> at </w:t>
            </w:r>
            <w:r w:rsidRPr="00DD55E7">
              <w:rPr>
                <w:highlight w:val="lightGray"/>
              </w:rPr>
              <w:t>[</w:t>
            </w:r>
            <w:r>
              <w:rPr>
                <w:highlight w:val="lightGray"/>
              </w:rPr>
              <w:t>drill</w:t>
            </w:r>
            <w:r w:rsidRPr="00A07A32">
              <w:rPr>
                <w:highlight w:val="lightGray"/>
              </w:rPr>
              <w:t xml:space="preserve"> location]</w:t>
            </w:r>
            <w:r w:rsidRPr="00DD55E7">
              <w:t xml:space="preserve">.  </w:t>
            </w:r>
            <w:r>
              <w:t>P</w:t>
            </w:r>
            <w:r w:rsidRPr="00DD55E7">
              <w:t xml:space="preserve">lay is limited to </w:t>
            </w:r>
            <w:r>
              <w:t xml:space="preserve">activities within the Community Reception Center (CRC) after the CRC has been </w:t>
            </w:r>
            <w:r w:rsidR="0023404A">
              <w:t>activated</w:t>
            </w:r>
            <w:r>
              <w:t xml:space="preserve"> and staffed</w:t>
            </w:r>
            <w:r w:rsidRPr="00DD55E7">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360A04" w:rsidRPr="00A07A32" w:rsidRDefault="00360A04" w:rsidP="00360A04">
            <w:pPr>
              <w:spacing w:before="120" w:after="120"/>
              <w:rPr>
                <w:b/>
                <w:szCs w:val="20"/>
                <w:highlight w:val="lightGray"/>
              </w:rPr>
            </w:pPr>
            <w:r w:rsidRPr="000563D7">
              <w:rPr>
                <w:szCs w:val="20"/>
              </w:rPr>
              <w:t xml:space="preserve">Response </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360A04" w:rsidRPr="00A07A32" w:rsidRDefault="00360A04" w:rsidP="00360A04">
            <w:pPr>
              <w:spacing w:before="120" w:after="120"/>
              <w:rPr>
                <w:szCs w:val="20"/>
                <w:highlight w:val="lightGray"/>
              </w:rPr>
            </w:pPr>
            <w:r w:rsidRPr="00DF1FE1">
              <w:rPr>
                <w:szCs w:val="20"/>
              </w:rPr>
              <w:t>Mass Care Services, Environmental Response/Health and Safety, Public Health and Medical Services</w:t>
            </w:r>
            <w:r>
              <w:rPr>
                <w:szCs w:val="20"/>
              </w:rPr>
              <w:t>, Public Information and Warning</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Main Objective</w:t>
            </w:r>
          </w:p>
        </w:tc>
        <w:tc>
          <w:tcPr>
            <w:tcW w:w="7668" w:type="dxa"/>
            <w:vAlign w:val="center"/>
          </w:tcPr>
          <w:p w:rsidR="00360A04" w:rsidRPr="00A07A32" w:rsidRDefault="00360A04" w:rsidP="00360A04">
            <w:pPr>
              <w:spacing w:before="120" w:after="120"/>
              <w:rPr>
                <w:szCs w:val="20"/>
                <w:highlight w:val="lightGray"/>
              </w:rPr>
            </w:pPr>
            <w:r w:rsidRPr="008E7B64">
              <w:rPr>
                <w:szCs w:val="20"/>
              </w:rPr>
              <w:t>The purpose of this drill is to evaluate player actions against current response plans and procedures for the elements of a response to a radiological incident that take place at a CRC.</w:t>
            </w:r>
            <w:r w:rsidRPr="00DF1FE1">
              <w:rPr>
                <w:szCs w:val="20"/>
              </w:rPr>
              <w:t xml:space="preserve"> </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360A04" w:rsidRPr="00A07A32" w:rsidRDefault="00360A04" w:rsidP="002E407F">
            <w:pPr>
              <w:spacing w:before="120" w:after="120"/>
              <w:rPr>
                <w:szCs w:val="20"/>
                <w:highlight w:val="lightGray"/>
              </w:rPr>
            </w:pPr>
            <w:r w:rsidRPr="000563D7">
              <w:rPr>
                <w:szCs w:val="20"/>
              </w:rPr>
              <w:t>Radiological</w:t>
            </w:r>
            <w:r w:rsidR="002E407F">
              <w:rPr>
                <w:szCs w:val="20"/>
              </w:rPr>
              <w:t>/nuclear incident</w:t>
            </w:r>
          </w:p>
        </w:tc>
      </w:tr>
      <w:tr w:rsidR="00360A04" w:rsidRPr="001D6096" w:rsidTr="00360A04">
        <w:trPr>
          <w:trHeight w:val="432"/>
        </w:trPr>
        <w:tc>
          <w:tcPr>
            <w:tcW w:w="1908" w:type="dxa"/>
            <w:shd w:val="clear" w:color="auto" w:fill="000080"/>
            <w:vAlign w:val="center"/>
          </w:tcPr>
          <w:p w:rsidR="00360A04" w:rsidRDefault="00360A04" w:rsidP="00360A04">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360A04" w:rsidRPr="00A07A32" w:rsidRDefault="00360A04" w:rsidP="002E407F">
            <w:pPr>
              <w:spacing w:before="120" w:after="120"/>
              <w:rPr>
                <w:szCs w:val="20"/>
                <w:highlight w:val="lightGray"/>
              </w:rPr>
            </w:pPr>
            <w:r>
              <w:rPr>
                <w:szCs w:val="20"/>
              </w:rPr>
              <w:t>An Improvised Nuclear Device</w:t>
            </w:r>
            <w:r w:rsidR="00AB776F">
              <w:rPr>
                <w:szCs w:val="20"/>
              </w:rPr>
              <w:t xml:space="preserve"> (IND)</w:t>
            </w:r>
            <w:r>
              <w:rPr>
                <w:szCs w:val="20"/>
              </w:rPr>
              <w:t xml:space="preserve"> </w:t>
            </w:r>
            <w:r w:rsidRPr="00DF1FE1">
              <w:rPr>
                <w:szCs w:val="20"/>
              </w:rPr>
              <w:t>is detonated in a city 100 miles away; the population is evacuated to other communities</w:t>
            </w:r>
            <w:r>
              <w:rPr>
                <w:szCs w:val="20"/>
              </w:rPr>
              <w:t>,</w:t>
            </w:r>
            <w:r w:rsidRPr="00DF1FE1">
              <w:rPr>
                <w:szCs w:val="20"/>
              </w:rPr>
              <w:t xml:space="preserve"> and CRCs are established to screen the evacuees for contamination</w:t>
            </w:r>
            <w:r w:rsidR="002E407F">
              <w:rPr>
                <w:szCs w:val="20"/>
              </w:rPr>
              <w:t xml:space="preserve"> and provide assistance, referrals, and information</w:t>
            </w:r>
            <w:r w:rsidRPr="00DF1FE1">
              <w:rPr>
                <w:szCs w:val="20"/>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360A04" w:rsidRPr="00A07A32" w:rsidRDefault="00360A04" w:rsidP="00360A04">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w:t>
            </w:r>
            <w:r>
              <w:rPr>
                <w:szCs w:val="20"/>
                <w:highlight w:val="lightGray"/>
              </w:rPr>
              <w:t>sed</w:t>
            </w:r>
            <w:r w:rsidRPr="00A07A32">
              <w:rPr>
                <w:szCs w:val="20"/>
                <w:highlight w:val="lightGray"/>
              </w:rPr>
              <w:t>, if applicable]</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360A04" w:rsidRPr="00A07A32" w:rsidRDefault="00360A04" w:rsidP="00F86F08">
            <w:pPr>
              <w:spacing w:before="120" w:after="120"/>
              <w:rPr>
                <w:szCs w:val="20"/>
                <w:highlight w:val="lightGray"/>
              </w:rPr>
            </w:pPr>
            <w:r w:rsidRPr="00A07A32">
              <w:rPr>
                <w:highlight w:val="lightGray"/>
              </w:rPr>
              <w:t>[</w:t>
            </w:r>
            <w:r>
              <w:rPr>
                <w:highlight w:val="lightGray"/>
              </w:rPr>
              <w:t xml:space="preserve">List participating organizations; if lengthy, include just the primary organizations here and </w:t>
            </w:r>
            <w:r w:rsidRPr="00A07A32">
              <w:rPr>
                <w:highlight w:val="lightGray"/>
              </w:rPr>
              <w:t xml:space="preserve">the full list of participating agencies in Appendix </w:t>
            </w:r>
            <w:r w:rsidR="00F86F08">
              <w:rPr>
                <w:highlight w:val="lightGray"/>
              </w:rPr>
              <w:t>C</w:t>
            </w:r>
            <w:r>
              <w:rPr>
                <w:highlight w:val="lightGray"/>
              </w:rPr>
              <w:t>.</w:t>
            </w:r>
            <w:r w:rsidRPr="00A07A32">
              <w:rPr>
                <w:highlight w:val="lightGray"/>
              </w:rPr>
              <w:t>]</w:t>
            </w:r>
          </w:p>
        </w:tc>
      </w:tr>
      <w:tr w:rsidR="00360A04" w:rsidRPr="001D6096" w:rsidTr="00360A04">
        <w:trPr>
          <w:trHeight w:val="432"/>
        </w:trPr>
        <w:tc>
          <w:tcPr>
            <w:tcW w:w="1908" w:type="dxa"/>
            <w:shd w:val="clear" w:color="auto" w:fill="000080"/>
            <w:vAlign w:val="center"/>
          </w:tcPr>
          <w:p w:rsidR="00360A04" w:rsidRPr="00E37AC9" w:rsidRDefault="00360A04" w:rsidP="00360A0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360A04" w:rsidRPr="00A07A32" w:rsidRDefault="00360A04" w:rsidP="00360A04">
            <w:pPr>
              <w:spacing w:before="120" w:after="120"/>
              <w:rPr>
                <w:szCs w:val="20"/>
                <w:highlight w:val="lightGray"/>
              </w:rPr>
            </w:pPr>
            <w:r w:rsidRPr="00A07A32">
              <w:rPr>
                <w:szCs w:val="20"/>
                <w:highlight w:val="lightGray"/>
              </w:rPr>
              <w:t xml:space="preserve">[Insert the name, title, agency, address, phone number, and email address of the primary </w:t>
            </w:r>
            <w:r>
              <w:rPr>
                <w:szCs w:val="20"/>
                <w:highlight w:val="lightGray"/>
              </w:rPr>
              <w:t>drill point of contact</w:t>
            </w:r>
            <w:r w:rsidRPr="00A07A32">
              <w:rPr>
                <w:szCs w:val="20"/>
                <w:highlight w:val="lightGray"/>
              </w:rPr>
              <w:t xml:space="preserve"> (e.g., </w:t>
            </w:r>
            <w:r>
              <w:rPr>
                <w:szCs w:val="20"/>
                <w:highlight w:val="lightGray"/>
              </w:rPr>
              <w:t>drill</w:t>
            </w:r>
            <w:r w:rsidRPr="00A07A32">
              <w:rPr>
                <w:szCs w:val="20"/>
                <w:highlight w:val="lightGray"/>
              </w:rPr>
              <w:t xml:space="preserve"> director or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11"/>
          <w:footerReference w:type="default" r:id="rId12"/>
          <w:pgSz w:w="12240" w:h="15840" w:code="1"/>
          <w:pgMar w:top="1440" w:right="1440" w:bottom="1440" w:left="1440" w:header="432" w:footer="432" w:gutter="0"/>
          <w:pgNumType w:start="1"/>
          <w:cols w:space="720"/>
          <w:docGrid w:linePitch="360"/>
        </w:sectPr>
      </w:pPr>
    </w:p>
    <w:p w:rsidR="00A43A33" w:rsidRDefault="00657735">
      <w:pPr>
        <w:pStyle w:val="Heading1"/>
      </w:pPr>
      <w:bookmarkStart w:id="2" w:name="_Toc419460853"/>
      <w:bookmarkStart w:id="3" w:name="_Toc335992123"/>
      <w:bookmarkStart w:id="4" w:name="_Toc336197855"/>
      <w:bookmarkStart w:id="5" w:name="_Toc336596348"/>
      <w:r>
        <w:lastRenderedPageBreak/>
        <w:t>General Information</w:t>
      </w:r>
      <w:bookmarkEnd w:id="2"/>
    </w:p>
    <w:p w:rsidR="00F84DBD" w:rsidRDefault="00F84DBD" w:rsidP="00F84DBD">
      <w:pPr>
        <w:rPr>
          <w:kern w:val="32"/>
        </w:rPr>
      </w:pPr>
      <w:r>
        <w:rPr>
          <w:kern w:val="32"/>
        </w:rPr>
        <w:t>This Controller/Evaluator (C/E) Handbook is intended to supplement the Exercise Plan (</w:t>
      </w:r>
      <w:proofErr w:type="spellStart"/>
      <w:r>
        <w:rPr>
          <w:kern w:val="32"/>
        </w:rPr>
        <w:t>ExPlan</w:t>
      </w:r>
      <w:proofErr w:type="spellEnd"/>
      <w:r>
        <w:rPr>
          <w:kern w:val="32"/>
        </w:rPr>
        <w:t xml:space="preserve">), although some material has been repeated for context. The </w:t>
      </w:r>
      <w:proofErr w:type="spellStart"/>
      <w:r>
        <w:rPr>
          <w:kern w:val="32"/>
        </w:rPr>
        <w:t>ExPlan</w:t>
      </w:r>
      <w:proofErr w:type="spellEnd"/>
      <w:r>
        <w:rPr>
          <w:kern w:val="32"/>
        </w:rPr>
        <w:t xml:space="preserve"> should be consulted for information about topics such as participant roles and responsibilities, drill assumptions and artificialities, general drill logistics, drill rules, and general participant instructions. The information in this C/E Handbook is intended for use by controllers and evaluators only and should not be shared with others.  </w:t>
      </w:r>
    </w:p>
    <w:p w:rsidR="002E4160" w:rsidRDefault="002E4160" w:rsidP="00F84DBD">
      <w:pPr>
        <w:rPr>
          <w:kern w:val="32"/>
        </w:rPr>
      </w:pPr>
    </w:p>
    <w:p w:rsidR="002E4160" w:rsidRDefault="002E4160" w:rsidP="00F84DBD">
      <w:pPr>
        <w:rPr>
          <w:kern w:val="32"/>
        </w:rPr>
      </w:pPr>
      <w:r w:rsidRPr="002E4160">
        <w:rPr>
          <w:kern w:val="32"/>
        </w:rPr>
        <w:t xml:space="preserve">The purpose of this manual is to help controllers and evaluators conduct and evaluate an effective </w:t>
      </w:r>
      <w:r>
        <w:rPr>
          <w:kern w:val="32"/>
        </w:rPr>
        <w:t>drill</w:t>
      </w:r>
      <w:r w:rsidRPr="002E4160">
        <w:rPr>
          <w:kern w:val="32"/>
        </w:rPr>
        <w:t xml:space="preserve">. This manual also enables controllers and evaluators to understand their roles and responsibilities in </w:t>
      </w:r>
      <w:r>
        <w:rPr>
          <w:kern w:val="32"/>
        </w:rPr>
        <w:t>drill</w:t>
      </w:r>
      <w:r w:rsidRPr="002E4160">
        <w:rPr>
          <w:kern w:val="32"/>
        </w:rPr>
        <w:t xml:space="preserve"> execution and evaluation. Information in this </w:t>
      </w:r>
      <w:r>
        <w:rPr>
          <w:kern w:val="32"/>
        </w:rPr>
        <w:t>m</w:t>
      </w:r>
      <w:r w:rsidRPr="002E4160">
        <w:rPr>
          <w:kern w:val="32"/>
        </w:rPr>
        <w:t xml:space="preserve">anual will be discussed in the controller/evaluator briefing/orientation prior to the start of </w:t>
      </w:r>
      <w:r>
        <w:rPr>
          <w:kern w:val="32"/>
        </w:rPr>
        <w:t>drill</w:t>
      </w:r>
      <w:r w:rsidRPr="002E4160">
        <w:rPr>
          <w:kern w:val="32"/>
        </w:rPr>
        <w:t xml:space="preserve"> play</w:t>
      </w:r>
      <w:r>
        <w:rPr>
          <w:kern w:val="32"/>
        </w:rPr>
        <w:t>,</w:t>
      </w:r>
      <w:r w:rsidRPr="002E4160">
        <w:rPr>
          <w:kern w:val="32"/>
        </w:rPr>
        <w:t xml:space="preserve"> with participants free to ask questions concerning their roles, responsibilities</w:t>
      </w:r>
      <w:r>
        <w:rPr>
          <w:kern w:val="32"/>
        </w:rPr>
        <w:t>,</w:t>
      </w:r>
      <w:r w:rsidRPr="002E4160">
        <w:rPr>
          <w:kern w:val="32"/>
        </w:rPr>
        <w:t xml:space="preserve"> and rules of </w:t>
      </w:r>
      <w:r>
        <w:rPr>
          <w:kern w:val="32"/>
        </w:rPr>
        <w:t>drill</w:t>
      </w:r>
      <w:r w:rsidRPr="002E4160">
        <w:rPr>
          <w:kern w:val="32"/>
        </w:rPr>
        <w:t xml:space="preserve"> play. </w:t>
      </w:r>
    </w:p>
    <w:p w:rsidR="00F84DBD" w:rsidRDefault="00F84DBD" w:rsidP="00F84DBD">
      <w:pPr>
        <w:pStyle w:val="Heading2"/>
        <w:rPr>
          <w:kern w:val="32"/>
        </w:rPr>
      </w:pPr>
      <w:bookmarkStart w:id="6" w:name="_Toc419460854"/>
      <w:r>
        <w:rPr>
          <w:kern w:val="32"/>
        </w:rPr>
        <w:t>Purpose</w:t>
      </w:r>
      <w:bookmarkEnd w:id="6"/>
    </w:p>
    <w:p w:rsidR="00F84DBD" w:rsidRDefault="00F84DBD" w:rsidP="00F84DBD">
      <w:pPr>
        <w:rPr>
          <w:kern w:val="32"/>
        </w:rPr>
      </w:pPr>
      <w:r>
        <w:rPr>
          <w:kern w:val="32"/>
        </w:rPr>
        <w:t xml:space="preserve">This CRC Drill is designed to establish a learning environment for players to exercise emergency response plans, policies, and procedures as they pertain to operating a CRC. The purpose of this drill is to evaluate player actions in operating a CRC in response to a </w:t>
      </w:r>
      <w:r w:rsidR="006839DC">
        <w:rPr>
          <w:kern w:val="32"/>
        </w:rPr>
        <w:t>radiological/nuclear incident</w:t>
      </w:r>
      <w:r>
        <w:rPr>
          <w:kern w:val="32"/>
        </w:rPr>
        <w:t xml:space="preserve"> against current CRC plans and procedures. </w:t>
      </w:r>
    </w:p>
    <w:p w:rsidR="00F84DBD" w:rsidRDefault="00F84DBD" w:rsidP="00F84DBD">
      <w:pPr>
        <w:rPr>
          <w:kern w:val="32"/>
        </w:rPr>
      </w:pPr>
    </w:p>
    <w:p w:rsidR="00F84DBD" w:rsidRDefault="00F84DBD" w:rsidP="00F84DBD">
      <w:pPr>
        <w:rPr>
          <w:kern w:val="32"/>
        </w:rPr>
      </w:pPr>
      <w:r>
        <w:rPr>
          <w:kern w:val="32"/>
        </w:rPr>
        <w:t xml:space="preserve">A </w:t>
      </w:r>
      <w:r w:rsidRPr="008A36CA">
        <w:rPr>
          <w:kern w:val="32"/>
        </w:rPr>
        <w:t>CRC perform</w:t>
      </w:r>
      <w:r>
        <w:rPr>
          <w:kern w:val="32"/>
        </w:rPr>
        <w:t>s</w:t>
      </w:r>
      <w:r w:rsidRPr="008A36CA">
        <w:rPr>
          <w:kern w:val="32"/>
        </w:rPr>
        <w:t xml:space="preserve"> the following elements: </w:t>
      </w:r>
    </w:p>
    <w:p w:rsidR="00F84DBD" w:rsidRPr="008A36CA" w:rsidRDefault="00F84DBD" w:rsidP="00F84DBD">
      <w:pPr>
        <w:rPr>
          <w:kern w:val="32"/>
        </w:rPr>
      </w:pPr>
    </w:p>
    <w:p w:rsidR="00F84DBD" w:rsidRPr="008A36CA" w:rsidRDefault="00F84DBD" w:rsidP="00EA519B">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 xml:space="preserve">Receives, registers and tracks potentially contaminated persons. </w:t>
      </w:r>
    </w:p>
    <w:p w:rsidR="00F84DBD" w:rsidRPr="008A36CA" w:rsidRDefault="00F84DBD" w:rsidP="00EA519B">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Screens the affected population for external contamination.</w:t>
      </w:r>
    </w:p>
    <w:p w:rsidR="00F84DBD" w:rsidRPr="008A36CA" w:rsidRDefault="00F84DBD" w:rsidP="00EA519B">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Decontaminates persons with identified external contamination</w:t>
      </w:r>
    </w:p>
    <w:p w:rsidR="00F84DBD" w:rsidRPr="008A36CA" w:rsidRDefault="00F84DBD" w:rsidP="00EA519B">
      <w:pPr>
        <w:pStyle w:val="ListParagraph"/>
        <w:widowControl/>
        <w:numPr>
          <w:ilvl w:val="0"/>
          <w:numId w:val="7"/>
        </w:numPr>
        <w:autoSpaceDE/>
        <w:autoSpaceDN/>
        <w:adjustRightInd/>
        <w:spacing w:after="240"/>
        <w:ind w:left="360"/>
        <w:rPr>
          <w:rFonts w:ascii="Times New Roman" w:hAnsi="Times New Roman" w:cs="Times New Roman"/>
          <w:kern w:val="32"/>
        </w:rPr>
      </w:pPr>
      <w:r w:rsidRPr="008A36CA">
        <w:rPr>
          <w:rFonts w:ascii="Times New Roman" w:hAnsi="Times New Roman" w:cs="Times New Roman"/>
          <w:kern w:val="32"/>
        </w:rPr>
        <w:t>Provides first aid for minor injuries.</w:t>
      </w:r>
    </w:p>
    <w:p w:rsidR="006839DC" w:rsidRPr="006839DC" w:rsidRDefault="006839DC" w:rsidP="00EA519B">
      <w:pPr>
        <w:pStyle w:val="ListParagraph"/>
        <w:numPr>
          <w:ilvl w:val="0"/>
          <w:numId w:val="7"/>
        </w:numPr>
        <w:spacing w:after="240"/>
        <w:ind w:left="360"/>
        <w:rPr>
          <w:rFonts w:ascii="Times New Roman" w:hAnsi="Times New Roman" w:cs="Times New Roman"/>
          <w:kern w:val="32"/>
        </w:rPr>
      </w:pPr>
      <w:r w:rsidRPr="006839DC">
        <w:rPr>
          <w:rFonts w:ascii="Times New Roman" w:hAnsi="Times New Roman" w:cs="Times New Roman"/>
          <w:kern w:val="32"/>
        </w:rPr>
        <w:t>Provides psychosocial first aid as needed</w:t>
      </w:r>
    </w:p>
    <w:p w:rsidR="006839DC" w:rsidRPr="006839DC" w:rsidRDefault="006839DC" w:rsidP="00EA519B">
      <w:pPr>
        <w:pStyle w:val="ListParagraph"/>
        <w:numPr>
          <w:ilvl w:val="0"/>
          <w:numId w:val="7"/>
        </w:numPr>
        <w:spacing w:after="240"/>
        <w:ind w:left="360"/>
        <w:rPr>
          <w:rFonts w:ascii="Times New Roman" w:hAnsi="Times New Roman" w:cs="Times New Roman"/>
          <w:kern w:val="32"/>
        </w:rPr>
      </w:pPr>
      <w:r w:rsidRPr="006839DC">
        <w:rPr>
          <w:rFonts w:ascii="Times New Roman" w:hAnsi="Times New Roman" w:cs="Times New Roman"/>
          <w:kern w:val="32"/>
        </w:rPr>
        <w:t>Refers individuals for additional medical, psychological, or health physics assistance as necessary.</w:t>
      </w:r>
    </w:p>
    <w:p w:rsidR="00F84DBD" w:rsidRPr="008A36CA" w:rsidRDefault="006839DC" w:rsidP="00EA519B">
      <w:pPr>
        <w:pStyle w:val="ListParagraph"/>
        <w:widowControl/>
        <w:numPr>
          <w:ilvl w:val="0"/>
          <w:numId w:val="7"/>
        </w:numPr>
        <w:autoSpaceDE/>
        <w:autoSpaceDN/>
        <w:adjustRightInd/>
        <w:spacing w:after="240"/>
        <w:ind w:left="360"/>
        <w:rPr>
          <w:rFonts w:ascii="Times New Roman" w:hAnsi="Times New Roman" w:cs="Times New Roman"/>
          <w:kern w:val="32"/>
        </w:rPr>
      </w:pPr>
      <w:r w:rsidRPr="006839DC">
        <w:rPr>
          <w:rFonts w:ascii="Times New Roman" w:hAnsi="Times New Roman" w:cs="Times New Roman"/>
          <w:kern w:val="32"/>
        </w:rPr>
        <w:t>Addresses the communication and information issues rela</w:t>
      </w:r>
      <w:r>
        <w:rPr>
          <w:rFonts w:ascii="Times New Roman" w:hAnsi="Times New Roman" w:cs="Times New Roman"/>
          <w:kern w:val="32"/>
        </w:rPr>
        <w:t>ted to the operation of the CRC</w:t>
      </w:r>
      <w:r w:rsidR="00F84DBD" w:rsidRPr="008A36CA">
        <w:rPr>
          <w:rFonts w:ascii="Times New Roman" w:hAnsi="Times New Roman" w:cs="Times New Roman"/>
          <w:kern w:val="32"/>
        </w:rPr>
        <w:t>.</w:t>
      </w:r>
    </w:p>
    <w:p w:rsidR="00A43A33" w:rsidRDefault="00F84DBD" w:rsidP="00797858">
      <w:pPr>
        <w:pStyle w:val="Heading2"/>
        <w:rPr>
          <w:kern w:val="32"/>
        </w:rPr>
      </w:pPr>
      <w:bookmarkStart w:id="7" w:name="_Toc419460855"/>
      <w:r>
        <w:rPr>
          <w:kern w:val="32"/>
        </w:rPr>
        <w:t>Drill</w:t>
      </w:r>
      <w:r w:rsidR="00701D12" w:rsidRPr="00F559A9">
        <w:rPr>
          <w:kern w:val="32"/>
        </w:rPr>
        <w:t xml:space="preserve"> Objectives</w:t>
      </w:r>
      <w:bookmarkEnd w:id="3"/>
      <w:bookmarkEnd w:id="4"/>
      <w:bookmarkEnd w:id="5"/>
      <w:bookmarkEnd w:id="7"/>
    </w:p>
    <w:p w:rsidR="00F84DBD" w:rsidRDefault="00F84DBD" w:rsidP="00797858">
      <w:bookmarkStart w:id="8" w:name="_Toc336426628"/>
      <w:bookmarkStart w:id="9" w:name="_Toc336199560"/>
      <w:bookmarkStart w:id="10" w:name="_Toc336596351"/>
      <w:r>
        <w:t>The following drill</w:t>
      </w:r>
      <w:r w:rsidRPr="0088027D">
        <w:t xml:space="preserve"> objectives </w:t>
      </w:r>
      <w:r>
        <w:t>describe the</w:t>
      </w:r>
      <w:r w:rsidRPr="0088027D">
        <w:t xml:space="preserve"> </w:t>
      </w:r>
      <w:r>
        <w:t xml:space="preserve">expected </w:t>
      </w:r>
      <w:r w:rsidRPr="0088027D">
        <w:t xml:space="preserve">outcomes </w:t>
      </w:r>
      <w:r>
        <w:t>for the</w:t>
      </w:r>
      <w:r w:rsidRPr="0088027D">
        <w:t xml:space="preserve"> </w:t>
      </w:r>
      <w:r>
        <w:t>drill</w:t>
      </w:r>
      <w:r w:rsidRPr="0088027D">
        <w:t xml:space="preserve">.  </w:t>
      </w:r>
    </w:p>
    <w:p w:rsidR="00797858" w:rsidRPr="000A6B8D" w:rsidRDefault="00797858" w:rsidP="00797858"/>
    <w:tbl>
      <w:tblPr>
        <w:tblW w:w="0" w:type="auto"/>
        <w:jc w:val="center"/>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F84DBD" w:rsidRPr="00037264" w:rsidTr="00F84DBD">
        <w:trPr>
          <w:tblHeader/>
          <w:jc w:val="center"/>
        </w:trPr>
        <w:tc>
          <w:tcPr>
            <w:tcW w:w="9214" w:type="dxa"/>
            <w:tcBorders>
              <w:right w:val="single" w:sz="4" w:space="0" w:color="FFFFFF"/>
            </w:tcBorders>
            <w:shd w:val="clear" w:color="auto" w:fill="000080"/>
          </w:tcPr>
          <w:p w:rsidR="00F84DBD" w:rsidRPr="00037264" w:rsidRDefault="00F84DBD" w:rsidP="006250A6">
            <w:pPr>
              <w:pStyle w:val="TableHead"/>
            </w:pPr>
            <w:r>
              <w:t>Drill Objective</w:t>
            </w:r>
          </w:p>
        </w:tc>
      </w:tr>
      <w:tr w:rsidR="00F84DBD" w:rsidRPr="00037264" w:rsidTr="00F84DBD">
        <w:trPr>
          <w:jc w:val="center"/>
        </w:trPr>
        <w:tc>
          <w:tcPr>
            <w:tcW w:w="9214" w:type="dxa"/>
          </w:tcPr>
          <w:p w:rsidR="00F84DBD" w:rsidRPr="00553F44" w:rsidRDefault="00F84DBD" w:rsidP="006250A6">
            <w:pPr>
              <w:pStyle w:val="Tabletext"/>
              <w:rPr>
                <w:highlight w:val="lightGray"/>
              </w:rPr>
            </w:pPr>
            <w:r w:rsidRPr="00020476">
              <w:t xml:space="preserve">Activate and manage a CRC with the appropriate command structure, assets, and resources to handle </w:t>
            </w:r>
            <w:r w:rsidR="00B57492">
              <w:t>[</w:t>
            </w:r>
            <w:r w:rsidRPr="00B57492">
              <w:rPr>
                <w:highlight w:val="lightGray"/>
              </w:rPr>
              <w:t>XXX</w:t>
            </w:r>
            <w:r w:rsidR="00B57492">
              <w:t>]</w:t>
            </w:r>
            <w:r w:rsidRPr="00020476">
              <w:t xml:space="preserve"> evacuees over a</w:t>
            </w:r>
            <w:r w:rsidR="00B57492">
              <w:t>n</w:t>
            </w:r>
            <w:r w:rsidRPr="00020476">
              <w:t xml:space="preserve"> </w:t>
            </w:r>
            <w:r w:rsidR="00B57492">
              <w:t>[</w:t>
            </w:r>
            <w:r w:rsidRPr="00B57492">
              <w:rPr>
                <w:highlight w:val="lightGray"/>
              </w:rPr>
              <w:t>X</w:t>
            </w:r>
            <w:r w:rsidR="00B57492">
              <w:t>]</w:t>
            </w:r>
            <w:r w:rsidRPr="00020476">
              <w:t>-hour period.</w:t>
            </w:r>
          </w:p>
        </w:tc>
      </w:tr>
      <w:tr w:rsidR="00F84DBD" w:rsidRPr="00037264" w:rsidTr="00F84DBD">
        <w:trPr>
          <w:jc w:val="center"/>
        </w:trPr>
        <w:tc>
          <w:tcPr>
            <w:tcW w:w="9214" w:type="dxa"/>
          </w:tcPr>
          <w:p w:rsidR="00F84DBD" w:rsidRPr="00037264" w:rsidRDefault="00F84DBD" w:rsidP="006250A6">
            <w:pPr>
              <w:pStyle w:val="Tabletext"/>
            </w:pPr>
            <w:r w:rsidRPr="00020476">
              <w:t xml:space="preserve">Conduct radiological monitoring and decontamination operations for potentially contaminated </w:t>
            </w:r>
            <w:r w:rsidRPr="00020476">
              <w:lastRenderedPageBreak/>
              <w:t>populations.</w:t>
            </w:r>
          </w:p>
        </w:tc>
      </w:tr>
      <w:tr w:rsidR="00F84DBD" w:rsidRPr="00037264" w:rsidTr="00F84DBD">
        <w:trPr>
          <w:jc w:val="center"/>
        </w:trPr>
        <w:tc>
          <w:tcPr>
            <w:tcW w:w="9214" w:type="dxa"/>
          </w:tcPr>
          <w:p w:rsidR="00F84DBD" w:rsidRPr="00037264" w:rsidRDefault="00F84DBD" w:rsidP="006250A6">
            <w:pPr>
              <w:pStyle w:val="Tabletext"/>
            </w:pPr>
            <w:r w:rsidRPr="00020476">
              <w:lastRenderedPageBreak/>
              <w:t>Conduct radiological assessments to determine if follow-up medical care is needed.</w:t>
            </w:r>
          </w:p>
        </w:tc>
      </w:tr>
      <w:tr w:rsidR="00F84DBD" w:rsidRPr="00037264" w:rsidTr="00F84DBD">
        <w:trPr>
          <w:jc w:val="center"/>
        </w:trPr>
        <w:tc>
          <w:tcPr>
            <w:tcW w:w="9214" w:type="dxa"/>
          </w:tcPr>
          <w:p w:rsidR="00F84DBD" w:rsidRPr="00037264" w:rsidRDefault="00F84DBD" w:rsidP="006250A6">
            <w:pPr>
              <w:pStyle w:val="Tabletext"/>
            </w:pPr>
            <w:r w:rsidRPr="00020476">
              <w:t>Provide psychosocial support and screen and provide referral for medical needs to sick and injured presenting at the CRC.</w:t>
            </w:r>
          </w:p>
        </w:tc>
      </w:tr>
      <w:tr w:rsidR="00F84DBD" w:rsidRPr="00037264" w:rsidTr="00F84DBD">
        <w:trPr>
          <w:jc w:val="center"/>
        </w:trPr>
        <w:tc>
          <w:tcPr>
            <w:tcW w:w="9214" w:type="dxa"/>
          </w:tcPr>
          <w:p w:rsidR="00F84DBD" w:rsidRPr="00037264" w:rsidRDefault="00F84DBD" w:rsidP="006250A6">
            <w:pPr>
              <w:pStyle w:val="Tabletext"/>
            </w:pPr>
            <w:r w:rsidRPr="00020476">
              <w:t>Address the communication and information issues related to the operation of the CRC.</w:t>
            </w:r>
          </w:p>
        </w:tc>
      </w:tr>
    </w:tbl>
    <w:p w:rsidR="000832E7" w:rsidRDefault="000832E7" w:rsidP="000832E7">
      <w:pPr>
        <w:pStyle w:val="Heading2"/>
      </w:pPr>
      <w:bookmarkStart w:id="11" w:name="_Toc419460856"/>
      <w:bookmarkEnd w:id="8"/>
      <w:bookmarkEnd w:id="9"/>
      <w:bookmarkEnd w:id="10"/>
      <w:r>
        <w:t>Controller and Evaluator Briefing</w:t>
      </w:r>
      <w:bookmarkEnd w:id="11"/>
    </w:p>
    <w:p w:rsidR="000832E7" w:rsidRDefault="000832E7" w:rsidP="000832E7">
      <w:r w:rsidRPr="007E124F">
        <w:t xml:space="preserve">The Controller and Evaluator Briefing will assist in preparing </w:t>
      </w:r>
      <w:r>
        <w:t>controllers</w:t>
      </w:r>
      <w:r w:rsidRPr="007E124F">
        <w:t xml:space="preserve"> </w:t>
      </w:r>
      <w:r>
        <w:t xml:space="preserve">and evaluators </w:t>
      </w:r>
      <w:r w:rsidRPr="007E124F">
        <w:t xml:space="preserve">for performance of their functions and will include a detailed review of event activities. This briefing is the time for </w:t>
      </w:r>
      <w:r>
        <w:t xml:space="preserve">controllers and </w:t>
      </w:r>
      <w:r w:rsidRPr="007E124F">
        <w:t xml:space="preserve">evaluators to ask questions and ensure that they completely understand their roles and responsibilities. </w:t>
      </w:r>
      <w:r>
        <w:t>Controller and e</w:t>
      </w:r>
      <w:r w:rsidRPr="007E124F">
        <w:t>valuator questions should be addressed and information clarified so that controllers and evaluators feel confident that they can perform their assignments effectively.</w:t>
      </w:r>
    </w:p>
    <w:p w:rsidR="000832E7" w:rsidRDefault="000832E7" w:rsidP="000832E7">
      <w:pPr>
        <w:pStyle w:val="Heading2"/>
      </w:pPr>
      <w:bookmarkStart w:id="12" w:name="_Toc419460857"/>
      <w:r>
        <w:t>Drill Start, Suspension, and Termination</w:t>
      </w:r>
      <w:bookmarkEnd w:id="12"/>
    </w:p>
    <w:p w:rsidR="000832E7" w:rsidRDefault="000832E7" w:rsidP="000832E7">
      <w:r>
        <w:t>This CRC Drill will be conducted on [</w:t>
      </w:r>
      <w:r w:rsidRPr="00C866AF">
        <w:rPr>
          <w:highlight w:val="lightGray"/>
        </w:rPr>
        <w:t>date</w:t>
      </w:r>
      <w:r>
        <w:t>], beginning at [</w:t>
      </w:r>
      <w:r w:rsidRPr="00C866AF">
        <w:rPr>
          <w:highlight w:val="lightGray"/>
        </w:rPr>
        <w:t>time</w:t>
      </w:r>
      <w:r>
        <w:t>]. Drill play is scheduled for [</w:t>
      </w:r>
      <w:r w:rsidRPr="00C866AF">
        <w:rPr>
          <w:highlight w:val="lightGray"/>
        </w:rPr>
        <w:t>duration</w:t>
      </w:r>
      <w:r>
        <w:t>] or until the Drill Director and Lead Controller determine that the drill objectives have been met at each station. The Drill Director will announce the start of the drill. The Drill Director will announce drill suspension or termination and will instruct participants to stop in place safely.</w:t>
      </w:r>
    </w:p>
    <w:p w:rsidR="000832E7" w:rsidRDefault="000832E7" w:rsidP="000832E7"/>
    <w:p w:rsidR="000832E7" w:rsidRDefault="000832E7" w:rsidP="000832E7">
      <w:r>
        <w:t xml:space="preserve">If an actual emergency occurs, the drill may be suspended or terminated at the discretion of the Drill Director, depending on the nature of the incident. The designated phrase in case of a medical </w:t>
      </w:r>
      <w:r w:rsidR="002A0FA8">
        <w:t xml:space="preserve">or other </w:t>
      </w:r>
      <w:r>
        <w:t>emergency is “</w:t>
      </w:r>
      <w:r w:rsidRPr="00C866AF">
        <w:rPr>
          <w:b/>
        </w:rPr>
        <w:t>real-world emergency</w:t>
      </w:r>
      <w:r>
        <w:t>.” The Drill Director will announce resumption of the exercise.</w:t>
      </w:r>
    </w:p>
    <w:p w:rsidR="000832E7" w:rsidRDefault="000832E7" w:rsidP="000832E7"/>
    <w:p w:rsidR="00B938F5" w:rsidRDefault="000832E7" w:rsidP="000832E7">
      <w:r>
        <w:t>Individual controllers may also suspend play in their immediate area by calling a “</w:t>
      </w:r>
      <w:r w:rsidRPr="00B57492">
        <w:rPr>
          <w:b/>
        </w:rPr>
        <w:t>time out</w:t>
      </w:r>
      <w:r>
        <w:t>.” This may be done to provide clarification or training to players for a critical action. [</w:t>
      </w:r>
      <w:r w:rsidRPr="00B57492">
        <w:rPr>
          <w:highlight w:val="lightGray"/>
        </w:rPr>
        <w:t>The Drill Planning Team will need to determine if this will be permitted during the drill.</w:t>
      </w:r>
      <w:r>
        <w:t>]</w:t>
      </w:r>
    </w:p>
    <w:p w:rsidR="00B938F5" w:rsidRDefault="00B938F5" w:rsidP="00B938F5">
      <w:pPr>
        <w:pStyle w:val="Heading2"/>
      </w:pPr>
      <w:bookmarkStart w:id="13" w:name="_Toc418861533"/>
      <w:bookmarkStart w:id="14" w:name="_Toc419460858"/>
      <w:r>
        <w:t>Drill Organization</w:t>
      </w:r>
      <w:bookmarkEnd w:id="13"/>
      <w:bookmarkEnd w:id="14"/>
    </w:p>
    <w:p w:rsidR="00B938F5" w:rsidRDefault="00B938F5" w:rsidP="00B938F5">
      <w:r w:rsidRPr="00AD4CD3">
        <w:t xml:space="preserve">This section describes the exercise control concept and the associated responsibilities for the management and control of the </w:t>
      </w:r>
      <w:r>
        <w:t>CRC Drill</w:t>
      </w:r>
      <w:r w:rsidRPr="00AD4CD3">
        <w:t xml:space="preserve">. (Additional details for the </w:t>
      </w:r>
      <w:r w:rsidR="003B4D5A">
        <w:t>drill</w:t>
      </w:r>
      <w:r w:rsidRPr="00AD4CD3">
        <w:t xml:space="preserve"> can be found in the Controller</w:t>
      </w:r>
      <w:r>
        <w:t>/Evaluator</w:t>
      </w:r>
      <w:r w:rsidRPr="00AD4CD3">
        <w:t xml:space="preserve"> Handbook.) An essential element for successful conduct of this </w:t>
      </w:r>
      <w:r>
        <w:t>drill</w:t>
      </w:r>
      <w:r w:rsidRPr="00AD4CD3">
        <w:t xml:space="preserve"> will be the molding of all </w:t>
      </w:r>
      <w:r>
        <w:t>drill</w:t>
      </w:r>
      <w:r w:rsidRPr="00AD4CD3">
        <w:t xml:space="preserve"> controllers </w:t>
      </w:r>
      <w:r>
        <w:t xml:space="preserve">and evaluators </w:t>
      </w:r>
      <w:r w:rsidRPr="00AD4CD3">
        <w:t>into a cohesive team.</w:t>
      </w:r>
    </w:p>
    <w:p w:rsidR="00B938F5" w:rsidRDefault="00B938F5" w:rsidP="00B938F5"/>
    <w:p w:rsidR="00B938F5" w:rsidRPr="007A721A" w:rsidRDefault="00B938F5" w:rsidP="00EA519B">
      <w:pPr>
        <w:pStyle w:val="ListBullet"/>
        <w:tabs>
          <w:tab w:val="clear" w:pos="720"/>
          <w:tab w:val="num" w:pos="360"/>
        </w:tabs>
        <w:ind w:left="360"/>
      </w:pPr>
      <w:r w:rsidRPr="00F50503">
        <w:rPr>
          <w:b/>
        </w:rPr>
        <w:t>Drill Director</w:t>
      </w:r>
      <w:r>
        <w:rPr>
          <w:b/>
        </w:rPr>
        <w:t>.</w:t>
      </w:r>
      <w:r w:rsidRPr="00F50503">
        <w:rPr>
          <w:b/>
        </w:rPr>
        <w:t xml:space="preserve"> </w:t>
      </w:r>
      <w:r w:rsidRPr="007A721A">
        <w:t xml:space="preserve">The </w:t>
      </w:r>
      <w:r>
        <w:t>Drill</w:t>
      </w:r>
      <w:r w:rsidRPr="007A721A">
        <w:t xml:space="preserve"> Director has overall responsibility for planning, coordinating, and overseeing all </w:t>
      </w:r>
      <w:r>
        <w:t>drill</w:t>
      </w:r>
      <w:r w:rsidRPr="007A721A">
        <w:t xml:space="preserve"> functions. The </w:t>
      </w:r>
      <w:r>
        <w:t>Drill</w:t>
      </w:r>
      <w:r w:rsidRPr="007A721A">
        <w:t xml:space="preserve"> Director </w:t>
      </w:r>
      <w:r>
        <w:t>will</w:t>
      </w:r>
      <w:r w:rsidRPr="007A721A">
        <w:t xml:space="preserve"> manage </w:t>
      </w:r>
      <w:r>
        <w:t>drill</w:t>
      </w:r>
      <w:r w:rsidRPr="007A721A">
        <w:t xml:space="preserve"> activities and maintain close dialogue with the Lead Controller about the status of play and achievement of </w:t>
      </w:r>
      <w:r>
        <w:t>drill</w:t>
      </w:r>
      <w:r w:rsidRPr="007A721A">
        <w:t xml:space="preserve"> objectives.</w:t>
      </w:r>
    </w:p>
    <w:p w:rsidR="00B938F5" w:rsidRPr="007A721A" w:rsidRDefault="00B938F5" w:rsidP="00EA519B">
      <w:pPr>
        <w:pStyle w:val="ListBullet"/>
        <w:tabs>
          <w:tab w:val="clear" w:pos="720"/>
          <w:tab w:val="num" w:pos="360"/>
        </w:tabs>
        <w:ind w:left="360"/>
      </w:pPr>
      <w:r w:rsidRPr="00F50503">
        <w:rPr>
          <w:b/>
        </w:rPr>
        <w:t>Lead Controller</w:t>
      </w:r>
      <w:r>
        <w:rPr>
          <w:b/>
        </w:rPr>
        <w:t>.</w:t>
      </w:r>
      <w:r w:rsidRPr="00F50503">
        <w:rPr>
          <w:b/>
        </w:rPr>
        <w:t xml:space="preserve"> </w:t>
      </w:r>
      <w:r w:rsidRPr="007A721A">
        <w:t xml:space="preserve">The Lead Controller is responsible for overall organization of the </w:t>
      </w:r>
      <w:r>
        <w:t>drill</w:t>
      </w:r>
      <w:r w:rsidRPr="007A721A">
        <w:t xml:space="preserve"> and takes direction from the </w:t>
      </w:r>
      <w:r>
        <w:t>Drill</w:t>
      </w:r>
      <w:r w:rsidRPr="007A721A">
        <w:t xml:space="preserve"> Director. The Lead Controller </w:t>
      </w:r>
      <w:r>
        <w:t xml:space="preserve">will </w:t>
      </w:r>
      <w:r w:rsidRPr="007A721A">
        <w:t xml:space="preserve">monitor </w:t>
      </w:r>
      <w:r>
        <w:t>drill</w:t>
      </w:r>
      <w:r w:rsidRPr="007A721A">
        <w:t xml:space="preserve"> progress and coordinate decisions regarding deviations or significant changes to the scenario caused by </w:t>
      </w:r>
      <w:r w:rsidRPr="007A721A">
        <w:lastRenderedPageBreak/>
        <w:t xml:space="preserve">unexpected developments during play. The Lead Controller </w:t>
      </w:r>
      <w:r>
        <w:t xml:space="preserve">will </w:t>
      </w:r>
      <w:r w:rsidRPr="007A721A">
        <w:t xml:space="preserve">monitor actions by individual controllers to ensure all appropriate actions are taken to manage an effective </w:t>
      </w:r>
      <w:r>
        <w:t>drill</w:t>
      </w:r>
      <w:r w:rsidRPr="007A721A">
        <w:t>. He or she will coordinate any required modifications to the timeline</w:t>
      </w:r>
      <w:r>
        <w:t xml:space="preserve">, </w:t>
      </w:r>
      <w:proofErr w:type="spellStart"/>
      <w:r>
        <w:t>Symptomology</w:t>
      </w:r>
      <w:proofErr w:type="spellEnd"/>
      <w:r>
        <w:t xml:space="preserve"> Cards, or other</w:t>
      </w:r>
      <w:r w:rsidRPr="007A721A">
        <w:t xml:space="preserve"> individual event implementers with the appropriate controller. The Lead Controller </w:t>
      </w:r>
      <w:r>
        <w:t xml:space="preserve">will </w:t>
      </w:r>
      <w:r w:rsidRPr="007A721A">
        <w:t xml:space="preserve">debrief controllers and evaluators after the </w:t>
      </w:r>
      <w:r>
        <w:t>drill</w:t>
      </w:r>
      <w:r w:rsidRPr="007A721A">
        <w:t xml:space="preserve"> and oversee setup and takedown of the </w:t>
      </w:r>
      <w:r>
        <w:t>drill</w:t>
      </w:r>
      <w:r w:rsidRPr="007A721A">
        <w:t xml:space="preserve">. The Lead Controller will also manage the </w:t>
      </w:r>
      <w:r>
        <w:t>Simulation Cell (</w:t>
      </w:r>
      <w:proofErr w:type="spellStart"/>
      <w:r w:rsidRPr="007A721A">
        <w:t>SimCell</w:t>
      </w:r>
      <w:proofErr w:type="spellEnd"/>
      <w:r>
        <w:t>)</w:t>
      </w:r>
      <w:r w:rsidRPr="007A721A">
        <w:t>.</w:t>
      </w:r>
    </w:p>
    <w:p w:rsidR="00B938F5" w:rsidRDefault="00B938F5" w:rsidP="00EA519B">
      <w:pPr>
        <w:pStyle w:val="ListBullet"/>
        <w:tabs>
          <w:tab w:val="clear" w:pos="720"/>
          <w:tab w:val="num" w:pos="360"/>
        </w:tabs>
        <w:ind w:left="360"/>
      </w:pPr>
      <w:r w:rsidRPr="00F50503">
        <w:rPr>
          <w:b/>
        </w:rPr>
        <w:t>Safety Controller</w:t>
      </w:r>
      <w:r>
        <w:rPr>
          <w:b/>
        </w:rPr>
        <w:t>.</w:t>
      </w:r>
      <w:r w:rsidRPr="00F50503">
        <w:rPr>
          <w:b/>
        </w:rPr>
        <w:t xml:space="preserve"> </w:t>
      </w:r>
      <w:r w:rsidRPr="007A721A">
        <w:t xml:space="preserve">The Safety Controller is responsible for monitoring </w:t>
      </w:r>
      <w:r>
        <w:t>drill</w:t>
      </w:r>
      <w:r w:rsidRPr="007A721A">
        <w:t xml:space="preserve"> safety during setup, conduct, and cleanup of the </w:t>
      </w:r>
      <w:r>
        <w:t>drill</w:t>
      </w:r>
      <w:r w:rsidRPr="007A721A">
        <w:t xml:space="preserve">. All </w:t>
      </w:r>
      <w:r>
        <w:t>drill</w:t>
      </w:r>
      <w:r w:rsidRPr="007A721A">
        <w:t xml:space="preserve"> participants will assist the Safety Controller by reporting any safety concerns. The </w:t>
      </w:r>
      <w:r>
        <w:t>Drill</w:t>
      </w:r>
      <w:r w:rsidRPr="007A721A">
        <w:t xml:space="preserve"> Director may serve as Safety Controller.</w:t>
      </w:r>
    </w:p>
    <w:p w:rsidR="00B938F5" w:rsidRDefault="00B938F5" w:rsidP="00EA519B">
      <w:pPr>
        <w:pStyle w:val="ListBullet"/>
        <w:tabs>
          <w:tab w:val="clear" w:pos="720"/>
          <w:tab w:val="num" w:pos="360"/>
        </w:tabs>
        <w:ind w:left="360"/>
      </w:pPr>
      <w:r w:rsidRPr="00A2089D">
        <w:rPr>
          <w:b/>
        </w:rPr>
        <w:t>Controllers.</w:t>
      </w:r>
      <w:r w:rsidRPr="00F701F5">
        <w:t xml:space="preserve"> </w:t>
      </w:r>
      <w:r w:rsidRPr="00C87813">
        <w:t xml:space="preserve">Controllers set up and operate the drill site, plan and manage drill play, and direct the pace of drill play. As requested, they may also simulate actions that drive play; for example, they may act in the roles of response organizations or individuals that are not playing in the drill. Controllers provide key data to players and may prompt or initiate certain player actions to ensure drill continuity. In addition, they issue drill material to players as required, monitor the drill timeline, and supervise the safety of all drill participants. Controllers are the only participants who will provide information or direction to the players. Controllers may compress time to ensure drill continuity and completion. Any changes that impact the scenario or affect other areas of play must be coordinated through the Lead Controller. Controllers will also record events and ensure documentation is submitted for review and inclusion in the AAR. Some controllers may also act as evaluators. Designated controllers will be assigned to handle the actors, observers, and media. </w:t>
      </w:r>
    </w:p>
    <w:p w:rsidR="00243E85" w:rsidRDefault="00243E85" w:rsidP="00EA519B">
      <w:pPr>
        <w:pStyle w:val="ListBullet"/>
        <w:tabs>
          <w:tab w:val="clear" w:pos="720"/>
          <w:tab w:val="num" w:pos="360"/>
        </w:tabs>
        <w:ind w:left="360"/>
      </w:pPr>
      <w:r w:rsidRPr="00243E85">
        <w:rPr>
          <w:b/>
        </w:rPr>
        <w:t xml:space="preserve">Actor Controller. </w:t>
      </w:r>
      <w:r w:rsidRPr="00243E85">
        <w:t xml:space="preserve">The Actor Cards are distributed by </w:t>
      </w:r>
      <w:r>
        <w:t xml:space="preserve">the </w:t>
      </w:r>
      <w:r w:rsidRPr="00243E85">
        <w:t>Actor Controller, who will discuss their use at the Actor Orientation. Should an Actor have questions about the cards or a role, or if an Actor has concerns about what he or she is being asked to do, these should be brought to the attention of the Actor Controller.</w:t>
      </w:r>
    </w:p>
    <w:p w:rsidR="00243E85" w:rsidRDefault="00243E85" w:rsidP="00EA519B">
      <w:pPr>
        <w:pStyle w:val="ListBullet"/>
        <w:tabs>
          <w:tab w:val="clear" w:pos="720"/>
          <w:tab w:val="num" w:pos="360"/>
        </w:tabs>
        <w:ind w:left="360"/>
      </w:pPr>
      <w:r w:rsidRPr="00243E85">
        <w:rPr>
          <w:b/>
        </w:rPr>
        <w:t>Radiological Controller.</w:t>
      </w:r>
      <w:r>
        <w:t xml:space="preserve"> </w:t>
      </w:r>
      <w:r w:rsidRPr="00243E85">
        <w:t xml:space="preserve">Each radiation monitoring lane during the drill should have an assigned Radiological Controller. This controller will be responsible for providing information (simulated instrument readings) to CRC radiological monitoring staff. The Radiological Controller will provide the readings from the card verbally as the frisking is in progress. The Radiological Controller will assess the monitoring staff’s monitoring technique to determine whether the reading has been “earned” (see </w:t>
      </w:r>
      <w:r>
        <w:t xml:space="preserve">instructions for </w:t>
      </w:r>
      <w:proofErr w:type="spellStart"/>
      <w:r>
        <w:t>Symptomology</w:t>
      </w:r>
      <w:proofErr w:type="spellEnd"/>
      <w:r>
        <w:t xml:space="preserve"> Cards</w:t>
      </w:r>
      <w:r w:rsidRPr="00243E85">
        <w:t xml:space="preserve">). </w:t>
      </w:r>
    </w:p>
    <w:p w:rsidR="00243E85" w:rsidRDefault="00243E85" w:rsidP="00EA519B">
      <w:pPr>
        <w:pStyle w:val="ListBullet"/>
        <w:tabs>
          <w:tab w:val="clear" w:pos="720"/>
          <w:tab w:val="num" w:pos="360"/>
        </w:tabs>
        <w:ind w:left="360"/>
      </w:pPr>
      <w:r w:rsidRPr="00243E85">
        <w:rPr>
          <w:b/>
        </w:rPr>
        <w:t>Lead Radiological Controller.</w:t>
      </w:r>
      <w:r>
        <w:t xml:space="preserve"> The Lead Radiological Controller</w:t>
      </w:r>
      <w:r w:rsidRPr="00243E85">
        <w:t xml:space="preserve"> is responsible for assigning contamination cards to actors, coordinating the duties of other Radiological Controllers, and answering radiological questions and resolving issues, as needed. The Lead Radiological Controller must coordinate closely with the Lead Controller for the drill and receive feedback from other Radiological Controllers to increase or decrease rate of assigning cards with contamination to actors.</w:t>
      </w:r>
    </w:p>
    <w:p w:rsidR="00B938F5" w:rsidRDefault="00B938F5" w:rsidP="00EA519B">
      <w:pPr>
        <w:pStyle w:val="ListBullet"/>
        <w:tabs>
          <w:tab w:val="clear" w:pos="720"/>
          <w:tab w:val="num" w:pos="360"/>
        </w:tabs>
        <w:ind w:left="360"/>
      </w:pPr>
      <w:r w:rsidRPr="00264B0A">
        <w:rPr>
          <w:b/>
        </w:rPr>
        <w:t>Sim</w:t>
      </w:r>
      <w:r>
        <w:rPr>
          <w:b/>
        </w:rPr>
        <w:t>ulation Cell (</w:t>
      </w:r>
      <w:proofErr w:type="spellStart"/>
      <w:r>
        <w:rPr>
          <w:b/>
        </w:rPr>
        <w:t>SimCell</w:t>
      </w:r>
      <w:proofErr w:type="spellEnd"/>
      <w:r>
        <w:rPr>
          <w:b/>
        </w:rPr>
        <w:t>)</w:t>
      </w:r>
      <w:r w:rsidRPr="00264B0A">
        <w:rPr>
          <w:b/>
        </w:rPr>
        <w:t>.</w:t>
      </w:r>
      <w:r w:rsidRPr="00F701F5">
        <w:t xml:space="preserve"> </w:t>
      </w:r>
      <w:r w:rsidRPr="00C87813">
        <w:t xml:space="preserve">The drill </w:t>
      </w:r>
      <w:proofErr w:type="spellStart"/>
      <w:r w:rsidRPr="00C87813">
        <w:t>SimCell</w:t>
      </w:r>
      <w:proofErr w:type="spellEnd"/>
      <w:r w:rsidRPr="00C87813">
        <w:t xml:space="preserve"> will simulate activity for non-playing entities, either out of the </w:t>
      </w:r>
      <w:proofErr w:type="spellStart"/>
      <w:r w:rsidRPr="00C87813">
        <w:t>SimCell</w:t>
      </w:r>
      <w:proofErr w:type="spellEnd"/>
      <w:r w:rsidRPr="00C87813">
        <w:t xml:space="preserve"> area by telephone, fax, email, handout, or other communications channels as called for in the drill plans; through the controllers; or through face-to-face contact with players. Under the supervision of a </w:t>
      </w:r>
      <w:proofErr w:type="spellStart"/>
      <w:r w:rsidRPr="00C87813">
        <w:t>SimCell</w:t>
      </w:r>
      <w:proofErr w:type="spellEnd"/>
      <w:r w:rsidRPr="00C87813">
        <w:t xml:space="preserve"> Coordinator and the Lead Controller, simulators may enact roles (e.g., media reporters or non-playing officials) in </w:t>
      </w:r>
      <w:r w:rsidRPr="00C87813">
        <w:lastRenderedPageBreak/>
        <w:t>accordance with instructions provided in the Master Scenario Events List (MSEL)</w:t>
      </w:r>
      <w:r w:rsidR="006C5175">
        <w:t xml:space="preserve"> (see</w:t>
      </w:r>
      <w:r w:rsidR="00F86F08">
        <w:t xml:space="preserve"> Appendix A)</w:t>
      </w:r>
      <w:r w:rsidRPr="00C87813">
        <w:t xml:space="preserve"> or other injects. Players will receive the </w:t>
      </w:r>
      <w:proofErr w:type="spellStart"/>
      <w:r w:rsidRPr="00C87813">
        <w:t>SimCell</w:t>
      </w:r>
      <w:proofErr w:type="spellEnd"/>
      <w:r w:rsidRPr="00C87813">
        <w:t xml:space="preserve"> contact information to be used to interact with all non-participating agencies. However, for this CRC drill, the involvement of the </w:t>
      </w:r>
      <w:proofErr w:type="spellStart"/>
      <w:r w:rsidRPr="00C87813">
        <w:t>SimCell</w:t>
      </w:r>
      <w:proofErr w:type="spellEnd"/>
      <w:r w:rsidRPr="00C87813">
        <w:t xml:space="preserve"> is expected to be very limited, with play mainly driven by the actors as directed by the </w:t>
      </w:r>
      <w:proofErr w:type="spellStart"/>
      <w:r w:rsidRPr="00C87813">
        <w:t>Symptomology</w:t>
      </w:r>
      <w:proofErr w:type="spellEnd"/>
      <w:r w:rsidRPr="00C87813">
        <w:t xml:space="preserve"> Cards. </w:t>
      </w:r>
    </w:p>
    <w:p w:rsidR="00B938F5" w:rsidRPr="007A721A" w:rsidRDefault="00B938F5" w:rsidP="00EA519B">
      <w:pPr>
        <w:pStyle w:val="ListBullet"/>
        <w:tabs>
          <w:tab w:val="clear" w:pos="720"/>
          <w:tab w:val="num" w:pos="360"/>
        </w:tabs>
        <w:ind w:left="360"/>
      </w:pPr>
      <w:r w:rsidRPr="00F50503">
        <w:rPr>
          <w:b/>
        </w:rPr>
        <w:t>Lead Evaluator</w:t>
      </w:r>
      <w:r>
        <w:rPr>
          <w:b/>
        </w:rPr>
        <w:t>.</w:t>
      </w:r>
      <w:r w:rsidRPr="00F50503">
        <w:rPr>
          <w:b/>
        </w:rPr>
        <w:t xml:space="preserve"> </w:t>
      </w:r>
      <w:r w:rsidRPr="007A721A">
        <w:t>The Lead Evaluator is responsible for coordinating the assignments and duties of the evaluation team. I</w:t>
      </w:r>
      <w:r>
        <w:t>f</w:t>
      </w:r>
      <w:r w:rsidRPr="007A721A">
        <w:t xml:space="preserve"> an evaluator is unable to determine if a specific player action is consistent with existing plans, </w:t>
      </w:r>
      <w:r>
        <w:t xml:space="preserve">he or she should consult </w:t>
      </w:r>
      <w:r w:rsidRPr="007A721A">
        <w:t xml:space="preserve">the Lead Evaluator for clarification. Early termination of the </w:t>
      </w:r>
      <w:r>
        <w:t>drill</w:t>
      </w:r>
      <w:r w:rsidRPr="007A721A">
        <w:t xml:space="preserve"> will be allowed only after the Lead Evaluator determines that sufficient play has occurred to allow evaluators to complete their assessments.</w:t>
      </w:r>
      <w:r>
        <w:t xml:space="preserve"> The Lead Evaluator will be responsible for collecting all completed Exercise Evaluation Guides (EEGs) from the evaluators and coordinating preparation of the After Action Report (AAR). </w:t>
      </w:r>
    </w:p>
    <w:p w:rsidR="00B938F5" w:rsidRDefault="00B938F5" w:rsidP="00EA519B">
      <w:pPr>
        <w:pStyle w:val="ListBullet"/>
        <w:tabs>
          <w:tab w:val="clear" w:pos="720"/>
          <w:tab w:val="num" w:pos="360"/>
        </w:tabs>
        <w:ind w:left="360"/>
      </w:pPr>
      <w:r w:rsidRPr="00B938F5">
        <w:rPr>
          <w:b/>
        </w:rPr>
        <w:t>Evaluators.</w:t>
      </w:r>
      <w:r w:rsidRPr="00F701F5">
        <w:t xml:space="preserve">  </w:t>
      </w:r>
      <w:r w:rsidRPr="00C87813">
        <w:t>Evaluators work as a team with controllers. Evaluators evaluate and provide feedback on a designated functional area of the drill or a designated part of the CRC. They will observe, assess, and document participant performance against the emergency plans and procedures established for the CRC, which form the basis for the drill evaluation criteria, in accordance with the Exercise Evaluation Guides (EEGs). Evaluators have a passive role in the drill and only note the actions of players; they do not interfere with the flow of the drill or have direct interaction with the players. However, evaluators may also serve as controllers.</w:t>
      </w:r>
    </w:p>
    <w:p w:rsidR="00B938F5" w:rsidRDefault="00B938F5" w:rsidP="00EA519B">
      <w:pPr>
        <w:pStyle w:val="ListBullet"/>
        <w:tabs>
          <w:tab w:val="clear" w:pos="720"/>
          <w:tab w:val="num" w:pos="360"/>
        </w:tabs>
        <w:ind w:left="360"/>
      </w:pPr>
      <w:r w:rsidRPr="00B938F5">
        <w:rPr>
          <w:b/>
        </w:rPr>
        <w:t>Support Staff.</w:t>
      </w:r>
      <w:r w:rsidRPr="00F701F5">
        <w:t xml:space="preserve">  </w:t>
      </w:r>
      <w:r w:rsidRPr="00EE26C8">
        <w:t>The drill support staff includes individuals who perform administrative and logistical support tasks during the drill (e.g., registration, catering).</w:t>
      </w:r>
    </w:p>
    <w:p w:rsidR="000A52A1" w:rsidRDefault="000A52A1" w:rsidP="000A52A1">
      <w:pPr>
        <w:pStyle w:val="Heading2"/>
        <w:rPr>
          <w:kern w:val="32"/>
        </w:rPr>
      </w:pPr>
      <w:bookmarkStart w:id="15" w:name="_Toc419460859"/>
      <w:r>
        <w:rPr>
          <w:kern w:val="32"/>
        </w:rPr>
        <w:t>Confidentiality</w:t>
      </w:r>
      <w:bookmarkEnd w:id="15"/>
    </w:p>
    <w:p w:rsidR="000A52A1" w:rsidRDefault="000A52A1" w:rsidP="000A52A1">
      <w:pPr>
        <w:keepNext/>
      </w:pPr>
      <w:r>
        <w:t xml:space="preserve">This CRC Drill is an unclassified exercise. Control of drill information is based on public sensitivity regarding the nature of the exercise rather than the actual exercise content. Some drill material is intended for the exclusive use of drill planners, controllers, and evaluators, but players may view other materials deemed necessary to their performance. All drill participants may view the </w:t>
      </w:r>
      <w:proofErr w:type="spellStart"/>
      <w:r>
        <w:t>ExPlan</w:t>
      </w:r>
      <w:proofErr w:type="spellEnd"/>
      <w:r>
        <w:t>, but this C/E Handbook is a restricted document that is intended for controllers and evaluators only.</w:t>
      </w:r>
    </w:p>
    <w:p w:rsidR="00192B6C" w:rsidRDefault="00192B6C" w:rsidP="000A52A1">
      <w:pPr>
        <w:keepNext/>
      </w:pPr>
    </w:p>
    <w:p w:rsidR="000A52A1" w:rsidRPr="000A52A1" w:rsidRDefault="000A52A1" w:rsidP="000A52A1">
      <w:pPr>
        <w:sectPr w:rsidR="000A52A1" w:rsidRPr="000A52A1" w:rsidSect="00FC1428">
          <w:headerReference w:type="even" r:id="rId13"/>
          <w:footerReference w:type="default" r:id="rId14"/>
          <w:pgSz w:w="12240" w:h="15840" w:code="1"/>
          <w:pgMar w:top="1440" w:right="1440" w:bottom="1440" w:left="1440" w:header="432" w:footer="432" w:gutter="0"/>
          <w:cols w:space="720"/>
          <w:docGrid w:linePitch="360"/>
        </w:sectPr>
      </w:pPr>
      <w:r>
        <w:t xml:space="preserve">All </w:t>
      </w:r>
      <w:r w:rsidR="00192B6C">
        <w:t>drill</w:t>
      </w:r>
      <w:r>
        <w:t xml:space="preserve"> participants should use appropriate guidelines to ensure proper control of information within their areas of expertise and protect this material in accordance with </w:t>
      </w:r>
      <w:r w:rsidR="00192B6C">
        <w:t>current state and local directives. P</w:t>
      </w:r>
      <w:r>
        <w:t xml:space="preserve">ublic release of </w:t>
      </w:r>
      <w:r w:rsidR="00192B6C">
        <w:t>this drill’s</w:t>
      </w:r>
      <w:r>
        <w:t xml:space="preserve"> materials to third parties is </w:t>
      </w:r>
      <w:r w:rsidR="00192B6C">
        <w:t>a coordinated responsibility of the drill organizer and the participating agencies</w:t>
      </w:r>
      <w:r>
        <w:t>.</w:t>
      </w:r>
    </w:p>
    <w:p w:rsidR="00F16080" w:rsidRDefault="00F16080" w:rsidP="00F16080">
      <w:pPr>
        <w:pStyle w:val="Heading1"/>
      </w:pPr>
      <w:bookmarkStart w:id="16" w:name="_Toc419460860"/>
      <w:r>
        <w:lastRenderedPageBreak/>
        <w:t>Controller Information and Guidance</w:t>
      </w:r>
      <w:bookmarkEnd w:id="16"/>
    </w:p>
    <w:p w:rsidR="00F16080" w:rsidRDefault="00AE3554" w:rsidP="00F16080">
      <w:pPr>
        <w:pStyle w:val="Heading2"/>
      </w:pPr>
      <w:bookmarkStart w:id="17" w:name="_Toc336596365"/>
      <w:bookmarkStart w:id="18" w:name="_Toc419460861"/>
      <w:r>
        <w:t>Drill</w:t>
      </w:r>
      <w:r w:rsidR="00F16080">
        <w:t xml:space="preserve"> Control Overview</w:t>
      </w:r>
      <w:bookmarkEnd w:id="17"/>
      <w:bookmarkEnd w:id="18"/>
    </w:p>
    <w:p w:rsidR="00F16080" w:rsidRDefault="00AE3554" w:rsidP="00F16080">
      <w:pPr>
        <w:pStyle w:val="BodyText"/>
        <w:rPr>
          <w:rFonts w:eastAsia="Calibri"/>
        </w:rPr>
      </w:pPr>
      <w:r>
        <w:rPr>
          <w:rFonts w:eastAsia="Calibri"/>
        </w:rPr>
        <w:t>Controllers</w:t>
      </w:r>
      <w:r w:rsidR="00F16080" w:rsidRPr="00D505CE">
        <w:rPr>
          <w:rFonts w:eastAsia="Calibri"/>
        </w:rPr>
        <w:t xml:space="preserve"> maintain </w:t>
      </w:r>
      <w:r>
        <w:rPr>
          <w:rFonts w:eastAsia="Calibri"/>
        </w:rPr>
        <w:t>drill</w:t>
      </w:r>
      <w:r w:rsidR="00F16080" w:rsidRPr="00D505CE">
        <w:rPr>
          <w:rFonts w:eastAsia="Calibri"/>
        </w:rPr>
        <w:t xml:space="preserve"> scope, pace, and integrity during </w:t>
      </w:r>
      <w:r>
        <w:rPr>
          <w:rFonts w:eastAsia="Calibri"/>
        </w:rPr>
        <w:t>drill</w:t>
      </w:r>
      <w:r w:rsidR="00F16080">
        <w:rPr>
          <w:rFonts w:eastAsia="Calibri"/>
        </w:rPr>
        <w:t xml:space="preserve"> </w:t>
      </w:r>
      <w:r w:rsidR="00F16080" w:rsidRPr="00D505CE">
        <w:rPr>
          <w:rFonts w:eastAsia="Calibri"/>
        </w:rPr>
        <w:t xml:space="preserve">conduct.  The control structure in a well-developed </w:t>
      </w:r>
      <w:r>
        <w:rPr>
          <w:rFonts w:eastAsia="Calibri"/>
        </w:rPr>
        <w:t>drill</w:t>
      </w:r>
      <w:r w:rsidR="00F16080" w:rsidRPr="00D505CE">
        <w:rPr>
          <w:rFonts w:eastAsia="Calibri"/>
        </w:rPr>
        <w:t xml:space="preserve"> ensures that </w:t>
      </w:r>
      <w:r>
        <w:rPr>
          <w:rFonts w:eastAsia="Calibri"/>
        </w:rPr>
        <w:t>drill</w:t>
      </w:r>
      <w:r w:rsidR="00F16080" w:rsidRPr="00D505CE">
        <w:rPr>
          <w:rFonts w:eastAsia="Calibri"/>
        </w:rPr>
        <w:t xml:space="preserve"> play assesses objectives in a coordinated fashion at all levels and at all locations for the duration of the </w:t>
      </w:r>
      <w:r>
        <w:rPr>
          <w:rFonts w:eastAsia="Calibri"/>
        </w:rPr>
        <w:t>drill</w:t>
      </w:r>
      <w:r w:rsidR="00F16080" w:rsidRPr="00D505CE">
        <w:rPr>
          <w:rFonts w:eastAsia="Calibri"/>
        </w:rPr>
        <w:t>.</w:t>
      </w:r>
    </w:p>
    <w:p w:rsidR="00F16080" w:rsidRDefault="00AE3554" w:rsidP="00F16080">
      <w:pPr>
        <w:pStyle w:val="Heading2"/>
      </w:pPr>
      <w:bookmarkStart w:id="19" w:name="_Toc419460862"/>
      <w:r>
        <w:t>Drill</w:t>
      </w:r>
      <w:r w:rsidR="00F16080">
        <w:t xml:space="preserve"> Control Documentation</w:t>
      </w:r>
      <w:bookmarkEnd w:id="19"/>
    </w:p>
    <w:p w:rsidR="00F16080" w:rsidRDefault="00F16080" w:rsidP="00F16080">
      <w:pPr>
        <w:pStyle w:val="Heading3"/>
      </w:pPr>
      <w:bookmarkStart w:id="20" w:name="_Toc419460863"/>
      <w:r>
        <w:t>Controller Package</w:t>
      </w:r>
      <w:bookmarkEnd w:id="20"/>
    </w:p>
    <w:p w:rsidR="00F16080" w:rsidRDefault="00F16080" w:rsidP="00F16080">
      <w:pPr>
        <w:pStyle w:val="BodyText"/>
      </w:pPr>
      <w:r>
        <w:t xml:space="preserve">The controller package consists of the C/E Handbook, </w:t>
      </w:r>
      <w:proofErr w:type="spellStart"/>
      <w:r w:rsidR="00AD7C08">
        <w:t>ExPlan</w:t>
      </w:r>
      <w:proofErr w:type="spellEnd"/>
      <w:r>
        <w:t xml:space="preserve">, badge, and other </w:t>
      </w:r>
      <w:r w:rsidR="00AE3554">
        <w:t>drill</w:t>
      </w:r>
      <w:r>
        <w:t xml:space="preserve"> tools (e.g., MSEL</w:t>
      </w:r>
      <w:r w:rsidR="00AD7C08">
        <w:t xml:space="preserve"> and </w:t>
      </w:r>
      <w:proofErr w:type="spellStart"/>
      <w:r w:rsidR="00AD7C08">
        <w:t>Symptomology</w:t>
      </w:r>
      <w:proofErr w:type="spellEnd"/>
      <w:r w:rsidR="00AD7C08">
        <w:t xml:space="preserve"> Cards</w:t>
      </w:r>
      <w:r>
        <w:t xml:space="preserve">) as necessary.  Controllers must bring their packages and any additional professional materials specific to their assigned </w:t>
      </w:r>
      <w:r w:rsidR="00AE3554">
        <w:t>drill</w:t>
      </w:r>
      <w:r>
        <w:t xml:space="preserve"> activities.</w:t>
      </w:r>
    </w:p>
    <w:p w:rsidR="00F16080" w:rsidRDefault="00F16080" w:rsidP="00F16080">
      <w:pPr>
        <w:pStyle w:val="Heading3"/>
      </w:pPr>
      <w:bookmarkStart w:id="21" w:name="_Toc419460864"/>
      <w:r>
        <w:t>Incident Simulation</w:t>
      </w:r>
      <w:bookmarkEnd w:id="21"/>
    </w:p>
    <w:p w:rsidR="00F16080" w:rsidRDefault="00F16080" w:rsidP="00F16080">
      <w:pPr>
        <w:pStyle w:val="BodyText"/>
      </w:pPr>
      <w:r>
        <w:t xml:space="preserve">Because the </w:t>
      </w:r>
      <w:r w:rsidR="00AE3554">
        <w:t>drill</w:t>
      </w:r>
      <w:r w:rsidRPr="00BF7F00">
        <w:t xml:space="preserve"> </w:t>
      </w:r>
      <w:r>
        <w:t xml:space="preserve">is of limited duration and scope, certain details will be simulated.  </w:t>
      </w:r>
      <w:r w:rsidR="00AE3554">
        <w:t>C</w:t>
      </w:r>
      <w:r>
        <w:t xml:space="preserve">ontrollers are responsible for providing players with the physical description of what would fully occur at the incident sites and surrounding areas.  </w:t>
      </w:r>
      <w:r w:rsidR="00FE3AD6">
        <w:t>Simulation Cell (</w:t>
      </w:r>
      <w:proofErr w:type="spellStart"/>
      <w:r>
        <w:t>SimCell</w:t>
      </w:r>
      <w:proofErr w:type="spellEnd"/>
      <w:r w:rsidR="00FE3AD6">
        <w:t>)</w:t>
      </w:r>
      <w:r>
        <w:t xml:space="preserve"> controllers will simulate the roles and interactions of nonparticipating organizations or individuals.</w:t>
      </w:r>
      <w:r w:rsidR="009B51AD">
        <w:t xml:space="preserve"> [</w:t>
      </w:r>
      <w:r w:rsidR="009B51AD" w:rsidRPr="009B51AD">
        <w:rPr>
          <w:highlight w:val="lightGray"/>
        </w:rPr>
        <w:t>Provide a more detailed discussion of what will be simulated.</w:t>
      </w:r>
      <w:r w:rsidR="009B51AD">
        <w:t>]</w:t>
      </w:r>
    </w:p>
    <w:p w:rsidR="004B1DF0" w:rsidRDefault="004B1DF0" w:rsidP="004B1DF0">
      <w:r>
        <w:t xml:space="preserve">Any needed player contact with the following organizations or individuals will be simulated. </w:t>
      </w:r>
    </w:p>
    <w:p w:rsidR="004B1DF0" w:rsidRPr="00CD5D19" w:rsidRDefault="004B1DF0" w:rsidP="004B1DF0"/>
    <w:p w:rsidR="004B1DF0" w:rsidRPr="00CD5D19" w:rsidRDefault="004B1DF0" w:rsidP="00EA519B">
      <w:pPr>
        <w:pStyle w:val="ListParagraph"/>
        <w:numPr>
          <w:ilvl w:val="0"/>
          <w:numId w:val="13"/>
        </w:numPr>
        <w:ind w:left="360"/>
        <w:rPr>
          <w:rFonts w:ascii="Times New Roman" w:hAnsi="Times New Roman" w:cs="Times New Roman"/>
        </w:rPr>
      </w:pPr>
      <w:r w:rsidRPr="00CD5D19">
        <w:rPr>
          <w:rFonts w:ascii="Times New Roman" w:hAnsi="Times New Roman" w:cs="Times New Roman"/>
        </w:rPr>
        <w:t>[</w:t>
      </w:r>
      <w:r w:rsidRPr="006B39DB">
        <w:rPr>
          <w:rFonts w:ascii="Times New Roman" w:hAnsi="Times New Roman" w:cs="Times New Roman"/>
          <w:highlight w:val="lightGray"/>
        </w:rPr>
        <w:t>name or organization or individual</w:t>
      </w:r>
      <w:r w:rsidRPr="00CD5D19">
        <w:rPr>
          <w:rFonts w:ascii="Times New Roman" w:hAnsi="Times New Roman" w:cs="Times New Roman"/>
        </w:rPr>
        <w:t>]</w:t>
      </w:r>
    </w:p>
    <w:p w:rsidR="004B1DF0" w:rsidRPr="00CD5D19" w:rsidRDefault="004B1DF0" w:rsidP="00EA519B">
      <w:pPr>
        <w:pStyle w:val="ListParagraph"/>
        <w:numPr>
          <w:ilvl w:val="0"/>
          <w:numId w:val="13"/>
        </w:numPr>
        <w:ind w:left="360"/>
        <w:rPr>
          <w:rFonts w:ascii="Times New Roman" w:hAnsi="Times New Roman" w:cs="Times New Roman"/>
        </w:rPr>
      </w:pPr>
      <w:r w:rsidRPr="00CD5D19">
        <w:rPr>
          <w:rFonts w:ascii="Times New Roman" w:hAnsi="Times New Roman" w:cs="Times New Roman"/>
        </w:rPr>
        <w:t>[</w:t>
      </w:r>
      <w:r w:rsidRPr="006B39DB">
        <w:rPr>
          <w:rFonts w:ascii="Times New Roman" w:hAnsi="Times New Roman" w:cs="Times New Roman"/>
          <w:highlight w:val="lightGray"/>
        </w:rPr>
        <w:t>name of organization or individual</w:t>
      </w:r>
      <w:r w:rsidRPr="00CD5D19">
        <w:rPr>
          <w:rFonts w:ascii="Times New Roman" w:hAnsi="Times New Roman" w:cs="Times New Roman"/>
        </w:rPr>
        <w:t>]</w:t>
      </w:r>
    </w:p>
    <w:p w:rsidR="004B1DF0" w:rsidRDefault="004B1DF0" w:rsidP="004B1DF0"/>
    <w:p w:rsidR="004B1DF0" w:rsidRDefault="004B1DF0" w:rsidP="004B1DF0">
      <w:r>
        <w:t>If a player needs to contact any of these organizations or individuals, he or she should [</w:t>
      </w:r>
      <w:r w:rsidRPr="00CD5D19">
        <w:rPr>
          <w:highlight w:val="lightGray"/>
        </w:rPr>
        <w:t xml:space="preserve">tell a controller that this is what the player would normally do; act out the scenario with the controller, clearly indicating to the controller who is being contacted, how, using what contact information, and for what purpose; call the </w:t>
      </w:r>
      <w:proofErr w:type="spellStart"/>
      <w:r w:rsidRPr="00CD5D19">
        <w:rPr>
          <w:highlight w:val="lightGray"/>
        </w:rPr>
        <w:t>SimCell</w:t>
      </w:r>
      <w:proofErr w:type="spellEnd"/>
      <w:r w:rsidRPr="00CD5D19">
        <w:rPr>
          <w:highlight w:val="lightGray"/>
        </w:rPr>
        <w:t xml:space="preserve"> at XXX-XXX-XXXX and act out the scenario, clearly indicating to the simulator who is being contacted, how, using what contact information, and for what purpose</w:t>
      </w:r>
      <w:r>
        <w:t xml:space="preserve">]. </w:t>
      </w:r>
    </w:p>
    <w:p w:rsidR="004B1DF0" w:rsidRDefault="004B1DF0" w:rsidP="004B1DF0"/>
    <w:p w:rsidR="004B1DF0" w:rsidRDefault="004B1DF0" w:rsidP="004B1DF0">
      <w:r>
        <w:t>In addition, some player actions will be simulated: [</w:t>
      </w:r>
      <w:r w:rsidRPr="00CD5D19">
        <w:rPr>
          <w:highlight w:val="lightGray"/>
        </w:rPr>
        <w:t>add/delete/qualify as needed</w:t>
      </w:r>
      <w:r>
        <w:t>]</w:t>
      </w:r>
    </w:p>
    <w:p w:rsidR="004B1DF0" w:rsidRDefault="004B1DF0" w:rsidP="004B1DF0"/>
    <w:p w:rsidR="004B1DF0" w:rsidRPr="002C3DB0" w:rsidRDefault="004B1DF0" w:rsidP="00EA519B">
      <w:pPr>
        <w:pStyle w:val="ListParagraph"/>
        <w:widowControl/>
        <w:numPr>
          <w:ilvl w:val="0"/>
          <w:numId w:val="14"/>
        </w:numPr>
        <w:spacing w:after="240"/>
        <w:ind w:left="360"/>
        <w:rPr>
          <w:rFonts w:ascii="Times New Roman" w:hAnsi="Times New Roman" w:cs="Times New Roman"/>
        </w:rPr>
      </w:pPr>
      <w:r w:rsidRPr="006B39DB">
        <w:rPr>
          <w:rFonts w:ascii="Times New Roman" w:hAnsi="Times New Roman" w:cs="Times New Roman"/>
        </w:rPr>
        <w:t xml:space="preserve">Players will use the appropriate radiation detection equipment according to procedure. </w:t>
      </w:r>
    </w:p>
    <w:p w:rsidR="004B1DF0" w:rsidRPr="006B39DB" w:rsidRDefault="004B1DF0" w:rsidP="00EA519B">
      <w:pPr>
        <w:pStyle w:val="ListParagraph"/>
        <w:widowControl/>
        <w:numPr>
          <w:ilvl w:val="0"/>
          <w:numId w:val="14"/>
        </w:numPr>
        <w:spacing w:after="240"/>
        <w:ind w:left="360"/>
        <w:rPr>
          <w:rFonts w:ascii="Times New Roman" w:hAnsi="Times New Roman" w:cs="Times New Roman"/>
        </w:rPr>
      </w:pPr>
      <w:r>
        <w:rPr>
          <w:rFonts w:ascii="Times New Roman" w:hAnsi="Times New Roman" w:cs="Times New Roman"/>
        </w:rPr>
        <w:t>Actors playing individuals</w:t>
      </w:r>
      <w:r w:rsidRPr="006B39DB">
        <w:rPr>
          <w:rFonts w:ascii="Times New Roman" w:hAnsi="Times New Roman" w:cs="Times New Roman"/>
        </w:rPr>
        <w:t xml:space="preserve"> requiring decontamination </w:t>
      </w:r>
      <w:r>
        <w:rPr>
          <w:rFonts w:ascii="Times New Roman" w:hAnsi="Times New Roman" w:cs="Times New Roman"/>
        </w:rPr>
        <w:t>[</w:t>
      </w:r>
      <w:r w:rsidRPr="00917F74">
        <w:rPr>
          <w:rFonts w:ascii="Times New Roman" w:hAnsi="Times New Roman" w:cs="Times New Roman"/>
          <w:highlight w:val="lightGray"/>
        </w:rPr>
        <w:t>will/will not</w:t>
      </w:r>
      <w:r>
        <w:rPr>
          <w:rFonts w:ascii="Times New Roman" w:hAnsi="Times New Roman" w:cs="Times New Roman"/>
        </w:rPr>
        <w:t>]</w:t>
      </w:r>
      <w:r w:rsidRPr="006B39DB">
        <w:rPr>
          <w:rFonts w:ascii="Times New Roman" w:hAnsi="Times New Roman" w:cs="Times New Roman"/>
        </w:rPr>
        <w:t xml:space="preserve"> actually shower.</w:t>
      </w:r>
      <w:r>
        <w:rPr>
          <w:rFonts w:ascii="Times New Roman" w:hAnsi="Times New Roman" w:cs="Times New Roman"/>
        </w:rPr>
        <w:t xml:space="preserve"> [</w:t>
      </w:r>
      <w:r>
        <w:rPr>
          <w:rFonts w:ascii="Times New Roman" w:hAnsi="Times New Roman" w:cs="Times New Roman"/>
          <w:highlight w:val="lightGray"/>
        </w:rPr>
        <w:t>A</w:t>
      </w:r>
      <w:r w:rsidRPr="00922BB5">
        <w:rPr>
          <w:rFonts w:ascii="Times New Roman" w:hAnsi="Times New Roman" w:cs="Times New Roman"/>
          <w:highlight w:val="lightGray"/>
        </w:rPr>
        <w:t xml:space="preserve">dd if needed:  If you are required to shower, you will be instructed, prior to the </w:t>
      </w:r>
      <w:r>
        <w:rPr>
          <w:rFonts w:ascii="Times New Roman" w:hAnsi="Times New Roman" w:cs="Times New Roman"/>
          <w:highlight w:val="lightGray"/>
        </w:rPr>
        <w:t>drill</w:t>
      </w:r>
      <w:r w:rsidRPr="00922BB5">
        <w:rPr>
          <w:rFonts w:ascii="Times New Roman" w:hAnsi="Times New Roman" w:cs="Times New Roman"/>
          <w:highlight w:val="lightGray"/>
        </w:rPr>
        <w:t>, to wear appropria</w:t>
      </w:r>
      <w:r w:rsidRPr="0090140C">
        <w:rPr>
          <w:rFonts w:ascii="Times New Roman" w:hAnsi="Times New Roman" w:cs="Times New Roman"/>
          <w:highlight w:val="lightGray"/>
        </w:rPr>
        <w:t>te swimwear under your clothing</w:t>
      </w:r>
      <w:r>
        <w:rPr>
          <w:rFonts w:ascii="Times New Roman" w:hAnsi="Times New Roman" w:cs="Times New Roman"/>
          <w:highlight w:val="lightGray"/>
        </w:rPr>
        <w:t>.]</w:t>
      </w:r>
    </w:p>
    <w:p w:rsidR="004B1DF0" w:rsidRPr="006B39DB" w:rsidRDefault="004B1DF0" w:rsidP="00EA519B">
      <w:pPr>
        <w:pStyle w:val="ListParagraph"/>
        <w:numPr>
          <w:ilvl w:val="0"/>
          <w:numId w:val="14"/>
        </w:numPr>
        <w:spacing w:after="240"/>
        <w:ind w:left="360"/>
        <w:rPr>
          <w:rFonts w:ascii="Times New Roman" w:hAnsi="Times New Roman" w:cs="Times New Roman"/>
        </w:rPr>
      </w:pPr>
      <w:r>
        <w:rPr>
          <w:rFonts w:ascii="Times New Roman" w:hAnsi="Times New Roman" w:cs="Times New Roman"/>
        </w:rPr>
        <w:t>Individuals</w:t>
      </w:r>
      <w:r w:rsidRPr="006B39DB">
        <w:rPr>
          <w:rFonts w:ascii="Times New Roman" w:hAnsi="Times New Roman" w:cs="Times New Roman"/>
        </w:rPr>
        <w:t xml:space="preserve"> may be referred to internal dose assessment, but no actual assessment activities will take place and the </w:t>
      </w:r>
      <w:r>
        <w:rPr>
          <w:rFonts w:ascii="Times New Roman" w:hAnsi="Times New Roman" w:cs="Times New Roman"/>
        </w:rPr>
        <w:t>person</w:t>
      </w:r>
      <w:r w:rsidRPr="006B39DB">
        <w:rPr>
          <w:rFonts w:ascii="Times New Roman" w:hAnsi="Times New Roman" w:cs="Times New Roman"/>
        </w:rPr>
        <w:t xml:space="preserve"> will then proceed to registration. </w:t>
      </w:r>
    </w:p>
    <w:p w:rsidR="004B1DF0" w:rsidRPr="006B39DB" w:rsidRDefault="004B1DF0" w:rsidP="00EA519B">
      <w:pPr>
        <w:pStyle w:val="ListParagraph"/>
        <w:numPr>
          <w:ilvl w:val="0"/>
          <w:numId w:val="14"/>
        </w:numPr>
        <w:spacing w:after="240"/>
        <w:ind w:left="360"/>
        <w:rPr>
          <w:rFonts w:ascii="Times New Roman" w:hAnsi="Times New Roman" w:cs="Times New Roman"/>
        </w:rPr>
      </w:pPr>
      <w:r w:rsidRPr="006B39DB">
        <w:rPr>
          <w:rFonts w:ascii="Times New Roman" w:hAnsi="Times New Roman" w:cs="Times New Roman"/>
        </w:rPr>
        <w:lastRenderedPageBreak/>
        <w:t>Individual actors may tell players that they have pets, but actual pets will not be present.</w:t>
      </w:r>
      <w:r w:rsidRPr="002C3DB0">
        <w:rPr>
          <w:rFonts w:ascii="Times New Roman" w:hAnsi="Times New Roman" w:cs="Times New Roman"/>
        </w:rPr>
        <w:t xml:space="preserve"> </w:t>
      </w:r>
      <w:r>
        <w:rPr>
          <w:rFonts w:ascii="Times New Roman" w:hAnsi="Times New Roman" w:cs="Times New Roman"/>
        </w:rPr>
        <w:t>[</w:t>
      </w:r>
      <w:r w:rsidRPr="00922BB5">
        <w:rPr>
          <w:rFonts w:ascii="Times New Roman" w:hAnsi="Times New Roman" w:cs="Times New Roman"/>
          <w:highlight w:val="lightGray"/>
        </w:rPr>
        <w:t xml:space="preserve">The Drill Planning Team will determine if actual animals are to be used and </w:t>
      </w:r>
      <w:r>
        <w:rPr>
          <w:rFonts w:ascii="Times New Roman" w:hAnsi="Times New Roman" w:cs="Times New Roman"/>
          <w:highlight w:val="lightGray"/>
        </w:rPr>
        <w:t xml:space="preserve">if </w:t>
      </w:r>
      <w:r w:rsidRPr="00922BB5">
        <w:rPr>
          <w:rFonts w:ascii="Times New Roman" w:hAnsi="Times New Roman" w:cs="Times New Roman"/>
          <w:highlight w:val="lightGray"/>
        </w:rPr>
        <w:t>waivers and precautions are required.</w:t>
      </w:r>
      <w:r w:rsidRPr="00883400">
        <w:rPr>
          <w:rFonts w:ascii="Times New Roman" w:hAnsi="Times New Roman" w:cs="Times New Roman"/>
        </w:rPr>
        <w:t>]</w:t>
      </w:r>
    </w:p>
    <w:p w:rsidR="004B1DF0" w:rsidRPr="006B39DB" w:rsidRDefault="004B1DF0" w:rsidP="00EA519B">
      <w:pPr>
        <w:pStyle w:val="ListParagraph"/>
        <w:numPr>
          <w:ilvl w:val="0"/>
          <w:numId w:val="14"/>
        </w:numPr>
        <w:spacing w:after="240"/>
        <w:ind w:left="360"/>
        <w:rPr>
          <w:rFonts w:ascii="Times New Roman" w:hAnsi="Times New Roman" w:cs="Times New Roman"/>
        </w:rPr>
      </w:pPr>
      <w:r w:rsidRPr="006B39DB">
        <w:rPr>
          <w:rFonts w:ascii="Times New Roman" w:hAnsi="Times New Roman" w:cs="Times New Roman"/>
        </w:rPr>
        <w:t xml:space="preserve">A player may identify that a </w:t>
      </w:r>
      <w:r>
        <w:rPr>
          <w:rFonts w:ascii="Times New Roman" w:hAnsi="Times New Roman" w:cs="Times New Roman"/>
        </w:rPr>
        <w:t>person</w:t>
      </w:r>
      <w:r w:rsidRPr="006B39DB">
        <w:rPr>
          <w:rFonts w:ascii="Times New Roman" w:hAnsi="Times New Roman" w:cs="Times New Roman"/>
        </w:rPr>
        <w:t xml:space="preserve"> needs first aid and </w:t>
      </w:r>
      <w:r>
        <w:rPr>
          <w:rFonts w:ascii="Times New Roman" w:hAnsi="Times New Roman" w:cs="Times New Roman"/>
        </w:rPr>
        <w:t>take him or her</w:t>
      </w:r>
      <w:r w:rsidRPr="006B39DB">
        <w:rPr>
          <w:rFonts w:ascii="Times New Roman" w:hAnsi="Times New Roman" w:cs="Times New Roman"/>
        </w:rPr>
        <w:t xml:space="preserve"> to that station or have first aid staff summoned, but no actual first aid activities will take place. </w:t>
      </w:r>
    </w:p>
    <w:p w:rsidR="004B1DF0" w:rsidRPr="006B39DB" w:rsidRDefault="004B1DF0" w:rsidP="00EA519B">
      <w:pPr>
        <w:pStyle w:val="ListParagraph"/>
        <w:numPr>
          <w:ilvl w:val="0"/>
          <w:numId w:val="14"/>
        </w:numPr>
        <w:spacing w:after="240"/>
        <w:ind w:left="360"/>
        <w:rPr>
          <w:rFonts w:ascii="Times New Roman" w:hAnsi="Times New Roman" w:cs="Times New Roman"/>
        </w:rPr>
      </w:pPr>
      <w:r w:rsidRPr="006B39DB">
        <w:rPr>
          <w:rFonts w:ascii="Times New Roman" w:hAnsi="Times New Roman" w:cs="Times New Roman"/>
        </w:rPr>
        <w:t>[</w:t>
      </w:r>
      <w:r w:rsidRPr="006B39DB">
        <w:rPr>
          <w:rFonts w:ascii="Times New Roman" w:hAnsi="Times New Roman" w:cs="Times New Roman"/>
          <w:highlight w:val="lightGray"/>
        </w:rPr>
        <w:t>other</w:t>
      </w:r>
      <w:r w:rsidRPr="006B39DB">
        <w:rPr>
          <w:rFonts w:ascii="Times New Roman" w:hAnsi="Times New Roman" w:cs="Times New Roman"/>
        </w:rPr>
        <w:t xml:space="preserve">] </w:t>
      </w:r>
    </w:p>
    <w:p w:rsidR="004B1DF0" w:rsidRDefault="004B1DF0" w:rsidP="004B1DF0">
      <w:r>
        <w:t>Otherwise, players should conduct operations as normally as possible and proceed to respond as called for in CRC plans, procedures, and protocols until stopped by the controller or evaluator.</w:t>
      </w:r>
    </w:p>
    <w:p w:rsidR="00F16080" w:rsidRDefault="00EE34C1" w:rsidP="00F16080">
      <w:pPr>
        <w:pStyle w:val="Heading3"/>
      </w:pPr>
      <w:bookmarkStart w:id="22" w:name="_Toc419460865"/>
      <w:r>
        <w:t xml:space="preserve">MSEL and </w:t>
      </w:r>
      <w:proofErr w:type="spellStart"/>
      <w:r>
        <w:t>Symptomology</w:t>
      </w:r>
      <w:proofErr w:type="spellEnd"/>
      <w:r>
        <w:t xml:space="preserve"> Cards</w:t>
      </w:r>
      <w:bookmarkEnd w:id="22"/>
    </w:p>
    <w:p w:rsidR="00F16080" w:rsidRDefault="00F16080" w:rsidP="00797858">
      <w:pPr>
        <w:pStyle w:val="BodyText"/>
        <w:spacing w:after="240"/>
      </w:pPr>
      <w:r>
        <w:t>The MSEL outlines benchmarks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rsidR="00F16080" w:rsidRDefault="00F16080" w:rsidP="00EA519B">
      <w:pPr>
        <w:pStyle w:val="ListBullet"/>
        <w:tabs>
          <w:tab w:val="clear" w:pos="720"/>
          <w:tab w:val="num" w:pos="360"/>
        </w:tabs>
        <w:spacing w:after="240"/>
        <w:ind w:left="360"/>
      </w:pPr>
      <w:r w:rsidRPr="00300FE9">
        <w:rPr>
          <w:b/>
        </w:rPr>
        <w:t>Timeline.</w:t>
      </w:r>
      <w:r w:rsidRPr="00FF4B68">
        <w:t xml:space="preserve">  </w:t>
      </w:r>
      <w:r>
        <w:t xml:space="preserve">This is a list of key </w:t>
      </w:r>
      <w:r w:rsidR="00AE3554">
        <w:t>drill</w:t>
      </w:r>
      <w:r>
        <w:t xml:space="preserve"> events, including </w:t>
      </w:r>
      <w:r w:rsidR="00AE3554">
        <w:t xml:space="preserve">any </w:t>
      </w:r>
      <w:r>
        <w:t xml:space="preserve">scheduled injects and expected player actions.  The timeline is used to track </w:t>
      </w:r>
      <w:r w:rsidR="00AE3554">
        <w:t>drill</w:t>
      </w:r>
      <w:r>
        <w:t xml:space="preserve"> events relative to desired response activities.</w:t>
      </w:r>
    </w:p>
    <w:p w:rsidR="00F16080" w:rsidRDefault="00F16080" w:rsidP="00EA519B">
      <w:pPr>
        <w:pStyle w:val="ListBullet"/>
        <w:tabs>
          <w:tab w:val="clear" w:pos="720"/>
          <w:tab w:val="num" w:pos="360"/>
        </w:tabs>
        <w:spacing w:after="240"/>
        <w:ind w:left="360"/>
      </w:pPr>
      <w:r w:rsidRPr="00300FE9">
        <w:rPr>
          <w:b/>
        </w:rPr>
        <w:t xml:space="preserve">Injects. </w:t>
      </w:r>
      <w:r w:rsidRPr="00FF4B68">
        <w:t xml:space="preserve"> </w:t>
      </w:r>
      <w:r>
        <w:t xml:space="preserve">An individual event inject is a detailed description of each </w:t>
      </w:r>
      <w:r w:rsidR="00AE3554">
        <w:t>drill</w:t>
      </w:r>
      <w:r>
        <w:t xml:space="preserve"> event.  </w:t>
      </w:r>
      <w:proofErr w:type="gramStart"/>
      <w:r>
        <w:t>The inject</w:t>
      </w:r>
      <w:proofErr w:type="gramEnd"/>
      <w:r>
        <w:t xml:space="preserve"> includes the following pieces of information: scenario time, intended recipient, responsible controller, inject type, a short description of the event, and the expected player action.</w:t>
      </w:r>
    </w:p>
    <w:p w:rsidR="00B402F3" w:rsidRDefault="006250A6" w:rsidP="00797858">
      <w:pPr>
        <w:pStyle w:val="ListBullet"/>
        <w:numPr>
          <w:ilvl w:val="0"/>
          <w:numId w:val="0"/>
        </w:numPr>
        <w:spacing w:after="240"/>
      </w:pPr>
      <w:r w:rsidRPr="006250A6">
        <w:t>For the CRC drill, the MSEL itself is brief in terms of events in the scenario.</w:t>
      </w:r>
      <w:r>
        <w:t xml:space="preserve"> </w:t>
      </w:r>
      <w:r w:rsidRPr="006250A6">
        <w:t xml:space="preserve"> Instead, play will mainly be driven by the Actors who will play the role of</w:t>
      </w:r>
      <w:r w:rsidR="000A6582">
        <w:t xml:space="preserve"> survivors or others affected by the incident who have been advised to go to the CRC or who have decided to self-report</w:t>
      </w:r>
      <w:r w:rsidRPr="006250A6">
        <w:t xml:space="preserve">. </w:t>
      </w:r>
      <w:r>
        <w:t xml:space="preserve"> </w:t>
      </w:r>
      <w:r w:rsidR="00FA5B50">
        <w:t xml:space="preserve">The Actor </w:t>
      </w:r>
      <w:r w:rsidR="00B402F3">
        <w:t xml:space="preserve">Controller will give each Actor two </w:t>
      </w:r>
      <w:proofErr w:type="spellStart"/>
      <w:r w:rsidR="00B402F3">
        <w:t>Symptomology</w:t>
      </w:r>
      <w:proofErr w:type="spellEnd"/>
      <w:r w:rsidR="00B402F3">
        <w:t xml:space="preserve"> Cards that describe their roles</w:t>
      </w:r>
      <w:r w:rsidR="00FA5B50">
        <w:t xml:space="preserve"> or condition</w:t>
      </w:r>
      <w:r w:rsidR="00B402F3">
        <w:t xml:space="preserve">. </w:t>
      </w:r>
      <w:r w:rsidR="007911E6">
        <w:t>The first card, called the Actor Card, identifies the individual’s demographic characteristics and what behaviors or symptoms to display</w:t>
      </w:r>
      <w:r w:rsidR="007911E6" w:rsidRPr="006250A6">
        <w:t>.</w:t>
      </w:r>
      <w:r w:rsidR="007911E6">
        <w:t xml:space="preserve"> Some may prompt the actor to basically portray him or herself, while others may call for a greater level of acting. Actor Cards are used to drive specific situations or conditions requiring player response. </w:t>
      </w:r>
      <w:r w:rsidR="00B402F3">
        <w:t xml:space="preserve">The </w:t>
      </w:r>
      <w:r w:rsidR="007911E6">
        <w:t>second</w:t>
      </w:r>
      <w:r w:rsidR="00B402F3">
        <w:t xml:space="preserve"> card, called the Contamination Card, specifies the</w:t>
      </w:r>
      <w:r w:rsidR="007911E6">
        <w:t xml:space="preserve"> individual’s</w:t>
      </w:r>
      <w:r w:rsidR="00B402F3">
        <w:t xml:space="preserve"> </w:t>
      </w:r>
      <w:r w:rsidRPr="006250A6">
        <w:t>contamination levels</w:t>
      </w:r>
      <w:r w:rsidR="007911E6">
        <w:t>, if any</w:t>
      </w:r>
      <w:r w:rsidR="00B402F3">
        <w:t xml:space="preserve">. </w:t>
      </w:r>
      <w:r w:rsidR="007911E6">
        <w:t>The actor will hand this card to the Radiological Controller at the monitoring stations to provide to the CRC staff using the instruments.</w:t>
      </w:r>
      <w:r w:rsidRPr="006250A6">
        <w:t xml:space="preserve"> </w:t>
      </w:r>
      <w:r>
        <w:t xml:space="preserve"> </w:t>
      </w:r>
    </w:p>
    <w:p w:rsidR="00AE3554" w:rsidRPr="00AE3554" w:rsidRDefault="00B402F3" w:rsidP="00797858">
      <w:pPr>
        <w:pStyle w:val="ListBullet"/>
        <w:numPr>
          <w:ilvl w:val="0"/>
          <w:numId w:val="0"/>
        </w:numPr>
        <w:spacing w:after="240"/>
      </w:pPr>
      <w:r>
        <w:t xml:space="preserve">Although the </w:t>
      </w:r>
      <w:proofErr w:type="spellStart"/>
      <w:r w:rsidR="006250A6" w:rsidRPr="006250A6">
        <w:t>Symptomology</w:t>
      </w:r>
      <w:proofErr w:type="spellEnd"/>
      <w:r w:rsidR="006250A6" w:rsidRPr="006250A6">
        <w:t xml:space="preserve"> Cards will serve as the main source of “injects” for the drill</w:t>
      </w:r>
      <w:r>
        <w:t>, t</w:t>
      </w:r>
      <w:r w:rsidR="006250A6" w:rsidRPr="006250A6">
        <w:t xml:space="preserve">he Drill Planning Team may </w:t>
      </w:r>
      <w:r w:rsidR="006250A6">
        <w:t xml:space="preserve">have </w:t>
      </w:r>
      <w:r w:rsidR="006250A6" w:rsidRPr="006250A6">
        <w:t>identif</w:t>
      </w:r>
      <w:r w:rsidR="006250A6">
        <w:t>ied</w:t>
      </w:r>
      <w:r w:rsidR="006250A6" w:rsidRPr="006250A6">
        <w:t xml:space="preserve"> other events or injects to include during play in order to drive participants to perform all of the actions identified as necessary to demonstrate the selected capabilities, tasks, and objectives and meet the goals for the drill. </w:t>
      </w:r>
      <w:r w:rsidR="006250A6">
        <w:t>[</w:t>
      </w:r>
      <w:r w:rsidR="006250A6" w:rsidRPr="00B402F3">
        <w:rPr>
          <w:highlight w:val="lightGray"/>
        </w:rPr>
        <w:t>Modify as needed to explain decisions made for this particular drill.</w:t>
      </w:r>
      <w:r w:rsidR="006250A6">
        <w:t>]</w:t>
      </w:r>
      <w:r w:rsidR="00AE3554">
        <w:t xml:space="preserve">  </w:t>
      </w:r>
    </w:p>
    <w:p w:rsidR="00F16080" w:rsidRDefault="006250A6" w:rsidP="00F16080">
      <w:pPr>
        <w:pStyle w:val="Heading2"/>
      </w:pPr>
      <w:bookmarkStart w:id="23" w:name="_Toc419460866"/>
      <w:r>
        <w:lastRenderedPageBreak/>
        <w:t>Drill</w:t>
      </w:r>
      <w:r w:rsidR="00F16080">
        <w:t xml:space="preserve"> Control Structure</w:t>
      </w:r>
      <w:bookmarkEnd w:id="23"/>
      <w:r w:rsidR="00F16080">
        <w:t xml:space="preserve"> </w:t>
      </w:r>
    </w:p>
    <w:p w:rsidR="00F16080" w:rsidRDefault="00F16080" w:rsidP="00F16080">
      <w:pPr>
        <w:pStyle w:val="BodyText"/>
        <w:rPr>
          <w:b/>
        </w:rPr>
      </w:pPr>
      <w:r>
        <w:t xml:space="preserve">Control of the </w:t>
      </w:r>
      <w:r w:rsidR="006250A6">
        <w:t>drill</w:t>
      </w:r>
      <w:r>
        <w:t xml:space="preserve"> is </w:t>
      </w:r>
      <w:r w:rsidR="002B5E3C">
        <w:t>accomplished</w:t>
      </w:r>
      <w:r>
        <w:t xml:space="preserve"> through a</w:t>
      </w:r>
      <w:r w:rsidR="006250A6">
        <w:t xml:space="preserve"> drill</w:t>
      </w:r>
      <w:r>
        <w:t xml:space="preserve"> control structure.  </w:t>
      </w:r>
      <w:r w:rsidRPr="00D1480F">
        <w:t xml:space="preserve">The </w:t>
      </w:r>
      <w:r w:rsidRPr="00D6119A">
        <w:t>control structure</w:t>
      </w:r>
      <w:r w:rsidRPr="00D1480F">
        <w:t xml:space="preserve"> is the framework that allows controllers to communicate and coordinate with other controllers </w:t>
      </w:r>
      <w:r w:rsidR="006250A6">
        <w:t xml:space="preserve">throughout the drill venue and with </w:t>
      </w:r>
      <w:r>
        <w:t xml:space="preserve">the </w:t>
      </w:r>
      <w:proofErr w:type="spellStart"/>
      <w:r>
        <w:t>SimCell</w:t>
      </w:r>
      <w:proofErr w:type="spellEnd"/>
      <w:r w:rsidRPr="00D1480F">
        <w:t xml:space="preserve"> to deliver and track </w:t>
      </w:r>
      <w:r w:rsidR="006250A6">
        <w:t>drill</w:t>
      </w:r>
      <w:r w:rsidRPr="00D1480F">
        <w:t xml:space="preserve"> information. </w:t>
      </w:r>
      <w:r>
        <w:t xml:space="preserve"> The control structure for </w:t>
      </w:r>
      <w:r w:rsidR="0067796F">
        <w:t xml:space="preserve">this </w:t>
      </w:r>
      <w:r w:rsidR="006250A6">
        <w:t>drill</w:t>
      </w:r>
      <w:r w:rsidRPr="008B6D79">
        <w:t xml:space="preserve"> is shown in </w:t>
      </w:r>
      <w:r w:rsidRPr="00FF4B68">
        <w:t>Figure 1.</w:t>
      </w:r>
    </w:p>
    <w:p w:rsidR="00F16080" w:rsidRDefault="00F16080" w:rsidP="00F16080">
      <w:pPr>
        <w:pStyle w:val="BodyText"/>
      </w:pPr>
      <w:r>
        <w:rPr>
          <w:noProof/>
        </w:rPr>
        <w:drawing>
          <wp:inline distT="0" distB="0" distL="0" distR="0">
            <wp:extent cx="5486400" cy="3383280"/>
            <wp:effectExtent l="0" t="0" r="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16080" w:rsidRDefault="00F16080" w:rsidP="000832E7">
      <w:pPr>
        <w:pStyle w:val="HSEEPFigureTitle"/>
        <w:keepNext w:val="0"/>
        <w:rPr>
          <w:b w:val="0"/>
        </w:rPr>
      </w:pPr>
      <w:proofErr w:type="gramStart"/>
      <w:r w:rsidRPr="00B84C72">
        <w:t>Figure 1.</w:t>
      </w:r>
      <w:proofErr w:type="gramEnd"/>
      <w:r w:rsidRPr="00B84C72">
        <w:t xml:space="preserve"> </w:t>
      </w:r>
      <w:r w:rsidR="006250A6">
        <w:t xml:space="preserve">Drill </w:t>
      </w:r>
      <w:r>
        <w:t>Control Structure</w:t>
      </w:r>
    </w:p>
    <w:p w:rsidR="001A7B9A" w:rsidRDefault="001A7B9A" w:rsidP="000832E7">
      <w:pPr>
        <w:pStyle w:val="Heading2"/>
      </w:pPr>
      <w:bookmarkStart w:id="24" w:name="_Toc419460867"/>
      <w:bookmarkStart w:id="25" w:name="_Toc336596367"/>
      <w:r>
        <w:t>Controller Communications</w:t>
      </w:r>
      <w:bookmarkEnd w:id="24"/>
      <w:r>
        <w:t xml:space="preserve"> </w:t>
      </w:r>
    </w:p>
    <w:p w:rsidR="001A7B9A" w:rsidRDefault="001A7B9A" w:rsidP="000832E7">
      <w:pPr>
        <w:keepNext/>
      </w:pPr>
      <w:r>
        <w:t>The principal methods of information transfer for controllers during the drill are [</w:t>
      </w:r>
      <w:r w:rsidRPr="001A7B9A">
        <w:rPr>
          <w:highlight w:val="lightGray"/>
        </w:rPr>
        <w:t>in person, landline or cellular telephone, radio, fax, and e-mail</w:t>
      </w:r>
      <w:r>
        <w:t xml:space="preserve">].  The controller communications network allows the Drill Director or Senior Controller to make and announce universal changes in </w:t>
      </w:r>
      <w:r w:rsidR="006C5175">
        <w:t>drill</w:t>
      </w:r>
      <w:r>
        <w:t xml:space="preserve"> documentation, such as changes to the MSEL.  </w:t>
      </w:r>
      <w:r w:rsidRPr="001A7B9A">
        <w:t>Controller communications will link control personnel at all play areas and will remain separate from player communications. In no case will controller communications interfere with or override player communications.</w:t>
      </w:r>
    </w:p>
    <w:p w:rsidR="001A7B9A" w:rsidRDefault="001A7B9A" w:rsidP="001A7B9A"/>
    <w:p w:rsidR="001A7B9A" w:rsidRDefault="001A7B9A" w:rsidP="001A7B9A">
      <w:r>
        <w:t xml:space="preserve">The primary means of communication among the </w:t>
      </w:r>
      <w:proofErr w:type="spellStart"/>
      <w:r>
        <w:t>SimCell</w:t>
      </w:r>
      <w:proofErr w:type="spellEnd"/>
      <w:r>
        <w:t>, Controllers, and Players is [</w:t>
      </w:r>
      <w:r w:rsidRPr="001A7B9A">
        <w:rPr>
          <w:highlight w:val="lightGray"/>
        </w:rPr>
        <w:t>means of communication, e.g., in person radio (channels), telephone</w:t>
      </w:r>
      <w:r>
        <w:t>].  A list of key [</w:t>
      </w:r>
      <w:r w:rsidRPr="001A7B9A">
        <w:rPr>
          <w:highlight w:val="lightGray"/>
        </w:rPr>
        <w:t>telephone and fax numbers and radio call signs</w:t>
      </w:r>
      <w:r>
        <w:t>] will be available before the drill starts.</w:t>
      </w:r>
    </w:p>
    <w:p w:rsidR="00F16080" w:rsidRDefault="00F16080" w:rsidP="001A7B9A">
      <w:pPr>
        <w:pStyle w:val="Heading2"/>
      </w:pPr>
      <w:bookmarkStart w:id="26" w:name="_Toc419460868"/>
      <w:r>
        <w:t>Controller Instructions</w:t>
      </w:r>
      <w:bookmarkEnd w:id="25"/>
      <w:bookmarkEnd w:id="26"/>
    </w:p>
    <w:p w:rsidR="006250A6" w:rsidRDefault="006250A6" w:rsidP="001A7B9A">
      <w:pPr>
        <w:keepNext/>
      </w:pPr>
      <w:r>
        <w:t xml:space="preserve">Review the </w:t>
      </w:r>
      <w:proofErr w:type="spellStart"/>
      <w:r>
        <w:t>ExPlan</w:t>
      </w:r>
      <w:proofErr w:type="spellEnd"/>
      <w:r>
        <w:t xml:space="preserve"> for instructions that apply to all drill participants.</w:t>
      </w:r>
    </w:p>
    <w:p w:rsidR="00F16080" w:rsidRDefault="00F16080" w:rsidP="00F16080">
      <w:pPr>
        <w:pStyle w:val="Heading3"/>
      </w:pPr>
      <w:bookmarkStart w:id="27" w:name="_Toc419460869"/>
      <w:r>
        <w:t xml:space="preserve">Before the </w:t>
      </w:r>
      <w:r w:rsidR="006250A6">
        <w:t>Drill</w:t>
      </w:r>
      <w:bookmarkEnd w:id="27"/>
    </w:p>
    <w:p w:rsidR="00F16080" w:rsidRDefault="00F16080" w:rsidP="00EA519B">
      <w:pPr>
        <w:pStyle w:val="ListBullet"/>
        <w:tabs>
          <w:tab w:val="clear" w:pos="720"/>
          <w:tab w:val="num" w:pos="360"/>
        </w:tabs>
        <w:ind w:left="360"/>
      </w:pPr>
      <w:r>
        <w:t xml:space="preserve">Review appropriate </w:t>
      </w:r>
      <w:r w:rsidR="006250A6">
        <w:t>CRC</w:t>
      </w:r>
      <w:r>
        <w:t xml:space="preserve"> plans, procedures, and protocols.</w:t>
      </w:r>
    </w:p>
    <w:p w:rsidR="00F16080" w:rsidRDefault="00F16080" w:rsidP="00EA519B">
      <w:pPr>
        <w:pStyle w:val="ListBullet"/>
        <w:tabs>
          <w:tab w:val="clear" w:pos="720"/>
          <w:tab w:val="num" w:pos="360"/>
        </w:tabs>
        <w:ind w:left="360"/>
      </w:pPr>
      <w:r>
        <w:lastRenderedPageBreak/>
        <w:t xml:space="preserve">Review appropriate </w:t>
      </w:r>
      <w:r w:rsidR="006250A6">
        <w:t>drill</w:t>
      </w:r>
      <w:r>
        <w:t xml:space="preserve"> package materials, including the objectives, scenario, injects, safety and security plans, and controller instructions.</w:t>
      </w:r>
    </w:p>
    <w:p w:rsidR="00F16080" w:rsidRDefault="00F16080" w:rsidP="00EA519B">
      <w:pPr>
        <w:pStyle w:val="ListBullet"/>
        <w:tabs>
          <w:tab w:val="clear" w:pos="720"/>
          <w:tab w:val="num" w:pos="360"/>
        </w:tabs>
        <w:ind w:left="360"/>
      </w:pPr>
      <w:r>
        <w:t>Attend required briefings.</w:t>
      </w:r>
    </w:p>
    <w:p w:rsidR="005515C2" w:rsidRDefault="005515C2" w:rsidP="00EA519B">
      <w:pPr>
        <w:pStyle w:val="ListBullet"/>
        <w:tabs>
          <w:tab w:val="clear" w:pos="720"/>
          <w:tab w:val="num" w:pos="360"/>
        </w:tabs>
        <w:ind w:left="360"/>
      </w:pPr>
      <w:r>
        <w:t>Review the drill objectives and expected activities for your area of responsibility.</w:t>
      </w:r>
    </w:p>
    <w:p w:rsidR="00F16080" w:rsidRDefault="00F16080" w:rsidP="00EA519B">
      <w:pPr>
        <w:pStyle w:val="ListBullet"/>
        <w:tabs>
          <w:tab w:val="clear" w:pos="720"/>
          <w:tab w:val="num" w:pos="360"/>
        </w:tabs>
        <w:ind w:left="360"/>
      </w:pPr>
      <w:r>
        <w:t xml:space="preserve">Report to the </w:t>
      </w:r>
      <w:r w:rsidR="006250A6">
        <w:t>drill</w:t>
      </w:r>
      <w:r>
        <w:t xml:space="preserve"> check-in location at the time designated in the </w:t>
      </w:r>
      <w:r w:rsidR="006250A6">
        <w:t>drill</w:t>
      </w:r>
      <w:r>
        <w:t xml:space="preserve"> schedule</w:t>
      </w:r>
      <w:r w:rsidR="006250A6">
        <w:t xml:space="preserve"> and</w:t>
      </w:r>
      <w:r>
        <w:t xml:space="preserve"> meet with the </w:t>
      </w:r>
      <w:r w:rsidR="006250A6">
        <w:t>drill</w:t>
      </w:r>
      <w:r>
        <w:t xml:space="preserve"> staff</w:t>
      </w:r>
      <w:r w:rsidR="006250A6">
        <w:t>. The Lead Controller or Drill Director will</w:t>
      </w:r>
      <w:r>
        <w:t xml:space="preserve"> present the Player Briefing.</w:t>
      </w:r>
    </w:p>
    <w:p w:rsidR="00F16080" w:rsidRDefault="00F16080" w:rsidP="00EA519B">
      <w:pPr>
        <w:pStyle w:val="ListBullet"/>
        <w:tabs>
          <w:tab w:val="clear" w:pos="720"/>
          <w:tab w:val="num" w:pos="360"/>
        </w:tabs>
        <w:ind w:left="360"/>
      </w:pPr>
      <w:r>
        <w:t>Be at the appropriate location</w:t>
      </w:r>
      <w:r w:rsidR="006250A6">
        <w:t xml:space="preserve"> (e.g., CRC station)</w:t>
      </w:r>
      <w:r>
        <w:t xml:space="preserve"> at least 15 minutes before the </w:t>
      </w:r>
      <w:r w:rsidR="006250A6">
        <w:t>drill</w:t>
      </w:r>
      <w:r>
        <w:t xml:space="preserve"> starts.</w:t>
      </w:r>
    </w:p>
    <w:p w:rsidR="00F16080" w:rsidRDefault="00F16080" w:rsidP="00EA519B">
      <w:pPr>
        <w:pStyle w:val="ListBullet"/>
        <w:tabs>
          <w:tab w:val="clear" w:pos="720"/>
          <w:tab w:val="num" w:pos="360"/>
        </w:tabs>
        <w:ind w:left="360"/>
      </w:pPr>
      <w:r>
        <w:t>Obtain, locate</w:t>
      </w:r>
      <w:r w:rsidR="006250A6">
        <w:t>,</w:t>
      </w:r>
      <w:r>
        <w:t xml:space="preserve"> and test necessary communications equipment.</w:t>
      </w:r>
    </w:p>
    <w:p w:rsidR="00F16080" w:rsidRDefault="00F16080" w:rsidP="00F16080">
      <w:pPr>
        <w:pStyle w:val="Heading3"/>
      </w:pPr>
      <w:bookmarkStart w:id="28" w:name="_Toc419460870"/>
      <w:r>
        <w:t xml:space="preserve">During the </w:t>
      </w:r>
      <w:r w:rsidR="006250A6">
        <w:t>Drill</w:t>
      </w:r>
      <w:bookmarkEnd w:id="28"/>
    </w:p>
    <w:p w:rsidR="00F16080" w:rsidRDefault="00F16080" w:rsidP="00EA519B">
      <w:pPr>
        <w:pStyle w:val="ListBullet"/>
        <w:tabs>
          <w:tab w:val="clear" w:pos="720"/>
          <w:tab w:val="num" w:pos="360"/>
        </w:tabs>
        <w:ind w:left="360"/>
      </w:pPr>
      <w:r>
        <w:t>Wear controller ident</w:t>
      </w:r>
      <w:r w:rsidR="00FF4B68">
        <w:t>ification items (e.g., badge).</w:t>
      </w:r>
      <w:r w:rsidR="005515C2">
        <w:t xml:space="preserve">  Controller badges will be issued at check-in.</w:t>
      </w:r>
    </w:p>
    <w:p w:rsidR="00F16080" w:rsidRDefault="00F16080" w:rsidP="00EA519B">
      <w:pPr>
        <w:pStyle w:val="ListBullet"/>
        <w:tabs>
          <w:tab w:val="clear" w:pos="720"/>
          <w:tab w:val="num" w:pos="360"/>
        </w:tabs>
        <w:ind w:left="360"/>
      </w:pPr>
      <w:r>
        <w:t xml:space="preserve">Avoid personal conversations with </w:t>
      </w:r>
      <w:r w:rsidR="006250A6">
        <w:t>drill</w:t>
      </w:r>
      <w:r>
        <w:t xml:space="preserve"> players.</w:t>
      </w:r>
    </w:p>
    <w:p w:rsidR="00F16080" w:rsidRDefault="00F16080" w:rsidP="00EA519B">
      <w:pPr>
        <w:pStyle w:val="ListBullet"/>
        <w:tabs>
          <w:tab w:val="clear" w:pos="720"/>
          <w:tab w:val="num" w:pos="360"/>
        </w:tabs>
        <w:ind w:left="360"/>
      </w:pPr>
      <w:r>
        <w:t xml:space="preserve">If you have been given injects, deliver them to appropriate players at the time indicated in the MSEL (or as directed by the </w:t>
      </w:r>
      <w:r w:rsidR="006250A6">
        <w:t>Drill</w:t>
      </w:r>
      <w:r>
        <w:t xml:space="preserve"> Director</w:t>
      </w:r>
      <w:r w:rsidR="006250A6">
        <w:t xml:space="preserve"> or Lead Controller</w:t>
      </w:r>
      <w:r>
        <w:t xml:space="preserve">).  </w:t>
      </w:r>
      <w:r>
        <w:rPr>
          <w:b/>
        </w:rPr>
        <w:t>Note</w:t>
      </w:r>
      <w:r w:rsidRPr="00BE0822">
        <w:rPr>
          <w:b/>
        </w:rPr>
        <w:t>:</w:t>
      </w:r>
      <w:r>
        <w:rPr>
          <w:b/>
        </w:rPr>
        <w:t xml:space="preserve"> </w:t>
      </w:r>
      <w:r w:rsidRPr="00AC0B88">
        <w:rPr>
          <w:i/>
        </w:rPr>
        <w:t xml:space="preserve"> </w:t>
      </w:r>
      <w:r w:rsidRPr="00FC531E">
        <w:t xml:space="preserve">If the information depends on some action to be taken by the player, do not deliver </w:t>
      </w:r>
      <w:proofErr w:type="gramStart"/>
      <w:r w:rsidRPr="00FC531E">
        <w:t>the inject</w:t>
      </w:r>
      <w:proofErr w:type="gramEnd"/>
      <w:r w:rsidRPr="00FC531E">
        <w:t xml:space="preserve"> until the player has earned the information by successfully accomplishing the required action.</w:t>
      </w:r>
    </w:p>
    <w:p w:rsidR="005515C2" w:rsidRDefault="00F16080" w:rsidP="00EA519B">
      <w:pPr>
        <w:pStyle w:val="ListBullet"/>
        <w:tabs>
          <w:tab w:val="clear" w:pos="720"/>
          <w:tab w:val="num" w:pos="360"/>
        </w:tabs>
        <w:ind w:left="360"/>
      </w:pPr>
      <w:r>
        <w:t xml:space="preserve">When you deliver </w:t>
      </w:r>
      <w:proofErr w:type="gramStart"/>
      <w:r>
        <w:t>an inject</w:t>
      </w:r>
      <w:proofErr w:type="gramEnd"/>
      <w:r>
        <w:t xml:space="preserve">, </w:t>
      </w:r>
      <w:r w:rsidR="005515C2">
        <w:t>notify the [</w:t>
      </w:r>
      <w:r w:rsidR="005515C2" w:rsidRPr="005515C2">
        <w:rPr>
          <w:highlight w:val="lightGray"/>
        </w:rPr>
        <w:t>Drill Director</w:t>
      </w:r>
      <w:r w:rsidR="005515C2">
        <w:rPr>
          <w:highlight w:val="lightGray"/>
        </w:rPr>
        <w:t xml:space="preserve">, </w:t>
      </w:r>
      <w:r w:rsidR="005515C2" w:rsidRPr="005515C2">
        <w:rPr>
          <w:highlight w:val="lightGray"/>
        </w:rPr>
        <w:t xml:space="preserve">Lead Controller, or </w:t>
      </w:r>
      <w:proofErr w:type="spellStart"/>
      <w:r w:rsidR="005515C2" w:rsidRPr="005515C2">
        <w:rPr>
          <w:highlight w:val="lightGray"/>
        </w:rPr>
        <w:t>SimCell</w:t>
      </w:r>
      <w:proofErr w:type="spellEnd"/>
      <w:r w:rsidR="005515C2">
        <w:t xml:space="preserve">] and </w:t>
      </w:r>
      <w:r>
        <w:t>note the time that you delivered the inject and player actions</w:t>
      </w:r>
      <w:r w:rsidR="007B0357">
        <w:t xml:space="preserve"> (using the log in Appendix </w:t>
      </w:r>
      <w:r w:rsidR="00F86F08">
        <w:t>E</w:t>
      </w:r>
      <w:r w:rsidR="007B0357">
        <w:t>)</w:t>
      </w:r>
      <w:r>
        <w:t>.</w:t>
      </w:r>
    </w:p>
    <w:p w:rsidR="00591873" w:rsidRDefault="00591873" w:rsidP="00EA519B">
      <w:pPr>
        <w:pStyle w:val="ListBullet"/>
        <w:tabs>
          <w:tab w:val="clear" w:pos="720"/>
          <w:tab w:val="num" w:pos="360"/>
        </w:tabs>
        <w:ind w:left="360"/>
      </w:pPr>
      <w:r>
        <w:t xml:space="preserve">The </w:t>
      </w:r>
      <w:r w:rsidRPr="00122008">
        <w:rPr>
          <w:u w:val="single"/>
        </w:rPr>
        <w:t>Actor Controller</w:t>
      </w:r>
      <w:r>
        <w:t xml:space="preserve"> is responsible for distributing </w:t>
      </w:r>
      <w:proofErr w:type="spellStart"/>
      <w:r>
        <w:t>Symptomology</w:t>
      </w:r>
      <w:proofErr w:type="spellEnd"/>
      <w:r>
        <w:t xml:space="preserve"> Cards to actors:  </w:t>
      </w:r>
    </w:p>
    <w:p w:rsidR="00591873" w:rsidRDefault="00591873" w:rsidP="00EA519B">
      <w:pPr>
        <w:pStyle w:val="ListBullet"/>
        <w:numPr>
          <w:ilvl w:val="0"/>
          <w:numId w:val="12"/>
        </w:numPr>
      </w:pPr>
      <w:r>
        <w:t xml:space="preserve">Actor Cards are used to drive specific situations or conditions requiring player response. </w:t>
      </w:r>
      <w:r w:rsidR="007911E6">
        <w:t>The actors follow the instructions on the cards without showing the cards to the players.</w:t>
      </w:r>
    </w:p>
    <w:p w:rsidR="00591873" w:rsidRDefault="00591873" w:rsidP="00EA519B">
      <w:pPr>
        <w:pStyle w:val="ListBullet"/>
        <w:numPr>
          <w:ilvl w:val="0"/>
          <w:numId w:val="12"/>
        </w:numPr>
      </w:pPr>
      <w:r>
        <w:t xml:space="preserve">Contamination Cards provide </w:t>
      </w:r>
      <w:r w:rsidR="007911E6">
        <w:t xml:space="preserve">information on the actor’s </w:t>
      </w:r>
      <w:r>
        <w:t>contamination levels</w:t>
      </w:r>
      <w:r w:rsidR="007911E6">
        <w:t>. The actor will hand the card</w:t>
      </w:r>
      <w:r>
        <w:t xml:space="preserve"> to the Radiological Controller at the monitoring station</w:t>
      </w:r>
      <w:r w:rsidR="007911E6">
        <w:t xml:space="preserve"> when requested</w:t>
      </w:r>
      <w:r>
        <w:t xml:space="preserve">.  </w:t>
      </w:r>
    </w:p>
    <w:p w:rsidR="00591873" w:rsidRDefault="00591873" w:rsidP="00EA519B">
      <w:pPr>
        <w:pStyle w:val="ListBullet"/>
        <w:tabs>
          <w:tab w:val="clear" w:pos="720"/>
          <w:tab w:val="num" w:pos="360"/>
        </w:tabs>
        <w:ind w:left="360"/>
      </w:pPr>
      <w:r w:rsidRPr="00122008">
        <w:rPr>
          <w:u w:val="single"/>
        </w:rPr>
        <w:t xml:space="preserve">Radiological </w:t>
      </w:r>
      <w:r>
        <w:rPr>
          <w:u w:val="single"/>
        </w:rPr>
        <w:t>C</w:t>
      </w:r>
      <w:r w:rsidRPr="00122008">
        <w:rPr>
          <w:u w:val="single"/>
        </w:rPr>
        <w:t>ontrollers</w:t>
      </w:r>
      <w:r>
        <w:t xml:space="preserve"> are responsible for proving simulated instrument readings to the players performing radiological monitoring operations. Contamination levels are provided through the use of Contamination Cards (see Appendix B for instructions).</w:t>
      </w:r>
    </w:p>
    <w:p w:rsidR="00F16080" w:rsidRDefault="006250A6" w:rsidP="00EA519B">
      <w:pPr>
        <w:pStyle w:val="ListBullet"/>
        <w:tabs>
          <w:tab w:val="clear" w:pos="720"/>
          <w:tab w:val="num" w:pos="360"/>
        </w:tabs>
        <w:ind w:left="360"/>
      </w:pPr>
      <w:r>
        <w:t xml:space="preserve">If there is no </w:t>
      </w:r>
      <w:proofErr w:type="spellStart"/>
      <w:r>
        <w:t>SimCell</w:t>
      </w:r>
      <w:proofErr w:type="spellEnd"/>
      <w:r>
        <w:t xml:space="preserve"> participating for this purpose, r</w:t>
      </w:r>
      <w:r w:rsidR="00F16080">
        <w:t xml:space="preserve">eceive and record </w:t>
      </w:r>
      <w:r>
        <w:t>drill</w:t>
      </w:r>
      <w:r w:rsidR="00F16080">
        <w:t xml:space="preserve"> information from players that would be directed to nonparticipating organizations.</w:t>
      </w:r>
    </w:p>
    <w:p w:rsidR="00F16080" w:rsidRDefault="00F16080" w:rsidP="00EA519B">
      <w:pPr>
        <w:pStyle w:val="ListBullet"/>
        <w:tabs>
          <w:tab w:val="clear" w:pos="720"/>
          <w:tab w:val="num" w:pos="360"/>
        </w:tabs>
        <w:ind w:left="360"/>
      </w:pPr>
      <w:r>
        <w:t xml:space="preserve">Observe and record </w:t>
      </w:r>
      <w:r w:rsidR="006250A6">
        <w:t>drill</w:t>
      </w:r>
      <w:r>
        <w:t xml:space="preserve"> artificialities that interfere with </w:t>
      </w:r>
      <w:r w:rsidR="006250A6">
        <w:t>drill</w:t>
      </w:r>
      <w:r>
        <w:t xml:space="preserve"> realism.  If </w:t>
      </w:r>
      <w:r w:rsidR="006250A6">
        <w:t>drill</w:t>
      </w:r>
      <w:r>
        <w:t xml:space="preserve"> artificialities interfere with </w:t>
      </w:r>
      <w:r w:rsidR="006250A6">
        <w:t>drill</w:t>
      </w:r>
      <w:r>
        <w:t xml:space="preserve"> play, report it to the </w:t>
      </w:r>
      <w:r w:rsidR="006250A6">
        <w:t>Drill</w:t>
      </w:r>
      <w:r>
        <w:t xml:space="preserve"> Director.</w:t>
      </w:r>
    </w:p>
    <w:p w:rsidR="005515C2" w:rsidRDefault="005515C2" w:rsidP="00EA519B">
      <w:pPr>
        <w:pStyle w:val="ListBullet"/>
        <w:tabs>
          <w:tab w:val="clear" w:pos="720"/>
          <w:tab w:val="num" w:pos="360"/>
        </w:tabs>
        <w:ind w:left="360"/>
      </w:pPr>
      <w:r>
        <w:t>Record all significant events you observe</w:t>
      </w:r>
      <w:r w:rsidR="004C67F9">
        <w:t xml:space="preserve"> (using the log in Appendix </w:t>
      </w:r>
      <w:r w:rsidR="00F86F08">
        <w:t>E</w:t>
      </w:r>
      <w:r w:rsidR="004C67F9">
        <w:t>)</w:t>
      </w:r>
      <w:r>
        <w:t>.</w:t>
      </w:r>
    </w:p>
    <w:p w:rsidR="00F16080" w:rsidRDefault="00F16080" w:rsidP="00EA519B">
      <w:pPr>
        <w:pStyle w:val="ListBullet"/>
        <w:tabs>
          <w:tab w:val="clear" w:pos="720"/>
          <w:tab w:val="num" w:pos="360"/>
        </w:tabs>
        <w:ind w:left="360"/>
      </w:pPr>
      <w:r>
        <w:t xml:space="preserve">Begin and end all </w:t>
      </w:r>
      <w:r w:rsidR="006250A6">
        <w:t>drill</w:t>
      </w:r>
      <w:r>
        <w:t xml:space="preserve"> communications </w:t>
      </w:r>
      <w:r w:rsidR="006250A6">
        <w:t>(other than face-to-face</w:t>
      </w:r>
      <w:r w:rsidR="005515C2">
        <w:t xml:space="preserve"> communication within the CRC</w:t>
      </w:r>
      <w:r w:rsidR="006250A6">
        <w:t xml:space="preserve">) </w:t>
      </w:r>
      <w:r>
        <w:t>with the statement,</w:t>
      </w:r>
      <w:r w:rsidR="006250A6">
        <w:t xml:space="preserve"> “</w:t>
      </w:r>
      <w:r w:rsidR="006250A6" w:rsidRPr="006250A6">
        <w:rPr>
          <w:b/>
        </w:rPr>
        <w:t>This is a</w:t>
      </w:r>
      <w:r w:rsidR="004D3221">
        <w:rPr>
          <w:b/>
        </w:rPr>
        <w:t xml:space="preserve"> drill</w:t>
      </w:r>
      <w:r w:rsidR="006250A6" w:rsidRPr="006250A6">
        <w:rPr>
          <w:b/>
        </w:rPr>
        <w:t>.</w:t>
      </w:r>
      <w:r w:rsidR="006250A6">
        <w:t>”</w:t>
      </w:r>
      <w:r w:rsidR="005515C2">
        <w:t xml:space="preserve"> This precaution is taken so that anyone who overhears the conversation will not inadvertently mistake </w:t>
      </w:r>
      <w:r w:rsidR="00F77AB2">
        <w:t>drill</w:t>
      </w:r>
      <w:r w:rsidR="005515C2">
        <w:t xml:space="preserve"> play for an actual emergency. </w:t>
      </w:r>
    </w:p>
    <w:p w:rsidR="00F16080" w:rsidRDefault="00F16080" w:rsidP="00EA519B">
      <w:pPr>
        <w:pStyle w:val="ListBullet"/>
        <w:tabs>
          <w:tab w:val="clear" w:pos="720"/>
          <w:tab w:val="num" w:pos="360"/>
        </w:tabs>
        <w:ind w:left="360"/>
      </w:pPr>
      <w:r>
        <w:t xml:space="preserve">Do not prompt players regarding what a specific response should be, unless </w:t>
      </w:r>
      <w:proofErr w:type="gramStart"/>
      <w:r>
        <w:t>an inject</w:t>
      </w:r>
      <w:proofErr w:type="gramEnd"/>
      <w:r>
        <w:t xml:space="preserve"> directs you to do so.  Clarify information but do not provide coaching.</w:t>
      </w:r>
    </w:p>
    <w:p w:rsidR="0037484F" w:rsidRDefault="0037484F" w:rsidP="00EA519B">
      <w:pPr>
        <w:pStyle w:val="ListBullet"/>
        <w:tabs>
          <w:tab w:val="clear" w:pos="720"/>
          <w:tab w:val="num" w:pos="360"/>
        </w:tabs>
        <w:ind w:left="360"/>
      </w:pPr>
      <w:r>
        <w:lastRenderedPageBreak/>
        <w:t>However, you may choose to provide clarification or training to players for a critical action. [</w:t>
      </w:r>
      <w:r w:rsidRPr="00A467FE">
        <w:rPr>
          <w:highlight w:val="lightGray"/>
        </w:rPr>
        <w:t>The Drill Planning Team will need to determine if this will be permitted during the drill.</w:t>
      </w:r>
      <w:r>
        <w:t>] Temporarily suspend play in their immediate area by calling a “</w:t>
      </w:r>
      <w:r w:rsidRPr="00A467FE">
        <w:rPr>
          <w:b/>
        </w:rPr>
        <w:t>time out</w:t>
      </w:r>
      <w:r>
        <w:t xml:space="preserve">” and note in your records that this training was provided. </w:t>
      </w:r>
    </w:p>
    <w:p w:rsidR="00F16080" w:rsidRDefault="00F16080" w:rsidP="00EA519B">
      <w:pPr>
        <w:pStyle w:val="ListBullet"/>
        <w:tabs>
          <w:tab w:val="clear" w:pos="720"/>
          <w:tab w:val="num" w:pos="360"/>
        </w:tabs>
        <w:ind w:left="360"/>
      </w:pPr>
      <w:r>
        <w:t xml:space="preserve">Ensure that all observers and </w:t>
      </w:r>
      <w:r w:rsidR="000A6582">
        <w:t xml:space="preserve">members of the </w:t>
      </w:r>
      <w:r>
        <w:t xml:space="preserve">media stay out of the </w:t>
      </w:r>
      <w:r w:rsidR="006250A6">
        <w:t>drill</w:t>
      </w:r>
      <w:r>
        <w:t xml:space="preserve"> </w:t>
      </w:r>
      <w:r w:rsidR="000A6582">
        <w:t>play</w:t>
      </w:r>
      <w:r>
        <w:t xml:space="preserve"> area.  If you need assistance, notify the </w:t>
      </w:r>
      <w:r w:rsidR="006250A6">
        <w:t>Drill</w:t>
      </w:r>
      <w:r>
        <w:t xml:space="preserve"> Director.</w:t>
      </w:r>
    </w:p>
    <w:p w:rsidR="0013447A" w:rsidRDefault="0013447A" w:rsidP="00EA519B">
      <w:pPr>
        <w:pStyle w:val="ListBullet"/>
        <w:tabs>
          <w:tab w:val="clear" w:pos="720"/>
          <w:tab w:val="num" w:pos="360"/>
        </w:tabs>
        <w:ind w:left="360"/>
      </w:pPr>
      <w:r w:rsidRPr="0013447A">
        <w:t>As needed, remind Actors and Players that photography, videotaping</w:t>
      </w:r>
      <w:r>
        <w:t>,</w:t>
      </w:r>
      <w:r w:rsidRPr="0013447A">
        <w:t xml:space="preserve"> or recording of drill play is not allowed without permission from the drill organizers. Similarly, tweeting, uploading, posting, etc. of drill information or drill play is not allowed without permission from the drill organizers.</w:t>
      </w:r>
    </w:p>
    <w:p w:rsidR="00F16080" w:rsidRDefault="00F16080" w:rsidP="00EA519B">
      <w:pPr>
        <w:pStyle w:val="ListBullet"/>
        <w:tabs>
          <w:tab w:val="clear" w:pos="720"/>
          <w:tab w:val="num" w:pos="360"/>
        </w:tabs>
        <w:ind w:left="360"/>
      </w:pPr>
      <w:r>
        <w:t>Do not give information to players about scenario event progress or other participants’ methods of problem resolution.  Players are expected to obtain information through their own resources.</w:t>
      </w:r>
    </w:p>
    <w:p w:rsidR="00F16080" w:rsidRDefault="00F16080" w:rsidP="00F16080">
      <w:pPr>
        <w:pStyle w:val="Heading3"/>
      </w:pPr>
      <w:bookmarkStart w:id="29" w:name="_Toc419460871"/>
      <w:r>
        <w:t xml:space="preserve">After the </w:t>
      </w:r>
      <w:r w:rsidR="006250A6">
        <w:t>Drill</w:t>
      </w:r>
      <w:bookmarkEnd w:id="29"/>
    </w:p>
    <w:p w:rsidR="00F16080" w:rsidRDefault="00F16080" w:rsidP="00EA519B">
      <w:pPr>
        <w:pStyle w:val="ListBullet"/>
        <w:tabs>
          <w:tab w:val="clear" w:pos="720"/>
          <w:tab w:val="num" w:pos="360"/>
        </w:tabs>
        <w:ind w:left="360"/>
      </w:pPr>
      <w:r>
        <w:t>Distribute copies of Participant Feedback Forms and pertinent documentatio</w:t>
      </w:r>
      <w:r w:rsidR="00FF4B68">
        <w:t>n.</w:t>
      </w:r>
      <w:r w:rsidR="005515C2">
        <w:t xml:space="preserve">  They will be collected by the Lead Controller at the full Hot Wash.</w:t>
      </w:r>
    </w:p>
    <w:p w:rsidR="00F16080" w:rsidRDefault="006250A6" w:rsidP="00EA519B">
      <w:pPr>
        <w:pStyle w:val="ListBullet"/>
        <w:tabs>
          <w:tab w:val="clear" w:pos="720"/>
          <w:tab w:val="num" w:pos="360"/>
        </w:tabs>
        <w:ind w:left="360"/>
      </w:pPr>
      <w:r>
        <w:t>Conduct</w:t>
      </w:r>
      <w:r w:rsidR="00F16080">
        <w:t xml:space="preserve"> a </w:t>
      </w:r>
      <w:r>
        <w:t xml:space="preserve">brief </w:t>
      </w:r>
      <w:r w:rsidR="00F16080">
        <w:t xml:space="preserve">Hot Wash at </w:t>
      </w:r>
      <w:r>
        <w:t>your assigned CRC Station</w:t>
      </w:r>
      <w:r w:rsidR="00F16080">
        <w:t xml:space="preserve"> and, in coordination with the </w:t>
      </w:r>
      <w:r>
        <w:t>station</w:t>
      </w:r>
      <w:r w:rsidR="00F16080">
        <w:t xml:space="preserve"> evaluator, take notes on findings identified by </w:t>
      </w:r>
      <w:r>
        <w:t>drill</w:t>
      </w:r>
      <w:r w:rsidR="00F16080">
        <w:t xml:space="preserve"> players.  </w:t>
      </w:r>
      <w:r>
        <w:t>D</w:t>
      </w:r>
      <w:r w:rsidR="00F16080">
        <w:t xml:space="preserve">o not discuss specific issues or problems with </w:t>
      </w:r>
      <w:r>
        <w:t>drill</w:t>
      </w:r>
      <w:r w:rsidR="00F16080">
        <w:t xml:space="preserve"> play</w:t>
      </w:r>
      <w:r w:rsidR="00FF4B68">
        <w:t>ers</w:t>
      </w:r>
      <w:r>
        <w:t xml:space="preserve"> before the Hot Wash</w:t>
      </w:r>
      <w:r w:rsidR="00FF4B68">
        <w:t>.</w:t>
      </w:r>
    </w:p>
    <w:p w:rsidR="006250A6" w:rsidRDefault="006250A6" w:rsidP="00EA519B">
      <w:pPr>
        <w:pStyle w:val="ListBullet"/>
        <w:tabs>
          <w:tab w:val="clear" w:pos="720"/>
          <w:tab w:val="num" w:pos="360"/>
        </w:tabs>
        <w:ind w:left="360"/>
      </w:pPr>
      <w:r>
        <w:t>Participate in the full Hot Wash among all participants, sharing findings related to your station.</w:t>
      </w:r>
    </w:p>
    <w:p w:rsidR="009C388F" w:rsidRDefault="009C388F" w:rsidP="00EA519B">
      <w:pPr>
        <w:pStyle w:val="ListBullet"/>
        <w:tabs>
          <w:tab w:val="clear" w:pos="720"/>
          <w:tab w:val="num" w:pos="360"/>
        </w:tabs>
        <w:ind w:left="360"/>
      </w:pPr>
      <w:r>
        <w:t>Assist in cleanup of the drill site as requested.</w:t>
      </w:r>
    </w:p>
    <w:p w:rsidR="00F16080" w:rsidRDefault="009C388F" w:rsidP="00EA519B">
      <w:pPr>
        <w:pStyle w:val="ListBullet"/>
        <w:tabs>
          <w:tab w:val="clear" w:pos="720"/>
          <w:tab w:val="num" w:pos="360"/>
        </w:tabs>
        <w:ind w:left="360"/>
      </w:pPr>
      <w:r>
        <w:t>S</w:t>
      </w:r>
      <w:r w:rsidR="00F16080">
        <w:t xml:space="preserve">ummarize your notes from the </w:t>
      </w:r>
      <w:r w:rsidR="006250A6">
        <w:t>drill</w:t>
      </w:r>
      <w:r w:rsidR="00F16080">
        <w:t xml:space="preserve"> and </w:t>
      </w:r>
      <w:r w:rsidR="00E57618">
        <w:t>Hot Wash</w:t>
      </w:r>
      <w:r w:rsidR="00F16080">
        <w:t xml:space="preserve"> and prepare for the Controller and Evaluator Debriefing.  Have your summary ready for the </w:t>
      </w:r>
      <w:r>
        <w:t>Drill</w:t>
      </w:r>
      <w:r w:rsidR="00F16080">
        <w:t xml:space="preserve"> Director.</w:t>
      </w:r>
      <w:r>
        <w:t xml:space="preserve">  These materials will be used by evaluators in preparing the After-Action Report</w:t>
      </w:r>
      <w:r w:rsidR="00FE3AD6">
        <w:t xml:space="preserve"> (AAR)</w:t>
      </w:r>
      <w:r>
        <w:t>.</w:t>
      </w:r>
    </w:p>
    <w:p w:rsidR="00F16080" w:rsidRDefault="00F16080" w:rsidP="00F16080">
      <w:pPr>
        <w:pStyle w:val="Heading3"/>
      </w:pPr>
      <w:bookmarkStart w:id="30" w:name="_Toc419460872"/>
      <w:r>
        <w:t>Controller Responsibilities</w:t>
      </w:r>
      <w:bookmarkEnd w:id="30"/>
    </w:p>
    <w:p w:rsidR="00F16080" w:rsidRDefault="00F16080" w:rsidP="00F16080">
      <w:pPr>
        <w:pStyle w:val="BodyText"/>
      </w:pPr>
      <w:r>
        <w:t>The following table details controller responsibilities.</w:t>
      </w:r>
      <w:r w:rsidRPr="00D85BF5">
        <w:t xml:space="preserve"> </w:t>
      </w:r>
      <w:r>
        <w:t xml:space="preserve"> For </w:t>
      </w:r>
      <w:r w:rsidR="009C388F">
        <w:t xml:space="preserve">specific </w:t>
      </w:r>
      <w:r>
        <w:t xml:space="preserve">controller assignments, see </w:t>
      </w:r>
      <w:r w:rsidR="009C388F">
        <w:t xml:space="preserve">Appendix </w:t>
      </w:r>
      <w:r w:rsidR="00F86F08">
        <w:t>C</w:t>
      </w:r>
      <w:r>
        <w:t>.</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576"/>
      </w:tblGrid>
      <w:tr w:rsidR="00F16080" w:rsidRPr="00AC0B88" w:rsidTr="00F16080">
        <w:trPr>
          <w:tblHeader/>
          <w:jc w:val="center"/>
        </w:trPr>
        <w:tc>
          <w:tcPr>
            <w:tcW w:w="9576" w:type="dxa"/>
            <w:tcBorders>
              <w:top w:val="single" w:sz="12" w:space="0" w:color="000080"/>
              <w:bottom w:val="single" w:sz="4" w:space="0" w:color="auto"/>
            </w:tcBorders>
            <w:shd w:val="clear" w:color="auto" w:fill="000080"/>
          </w:tcPr>
          <w:p w:rsidR="007761B0" w:rsidRDefault="00F16080">
            <w:pPr>
              <w:pStyle w:val="TableHead"/>
              <w:spacing w:before="60" w:after="60"/>
            </w:pPr>
            <w:r w:rsidRPr="00AC0B88">
              <w:t>Controller Responsibilities</w:t>
            </w:r>
          </w:p>
        </w:tc>
      </w:tr>
      <w:tr w:rsidR="00F16080" w:rsidRPr="00D9797F" w:rsidTr="00F16080">
        <w:trPr>
          <w:jc w:val="center"/>
        </w:trPr>
        <w:tc>
          <w:tcPr>
            <w:tcW w:w="9576" w:type="dxa"/>
            <w:tcBorders>
              <w:top w:val="single" w:sz="4" w:space="0" w:color="auto"/>
            </w:tcBorders>
            <w:shd w:val="clear" w:color="auto" w:fill="E0E0E0"/>
          </w:tcPr>
          <w:p w:rsidR="007761B0" w:rsidRDefault="009C388F" w:rsidP="009C388F">
            <w:pPr>
              <w:pStyle w:val="Tabletext"/>
              <w:spacing w:before="60" w:after="60"/>
              <w:rPr>
                <w:b/>
              </w:rPr>
            </w:pPr>
            <w:r>
              <w:rPr>
                <w:b/>
              </w:rPr>
              <w:t>Drill</w:t>
            </w:r>
            <w:r w:rsidR="00F16080" w:rsidRPr="00D9797F">
              <w:rPr>
                <w:b/>
              </w:rPr>
              <w:t xml:space="preserve"> Director</w:t>
            </w:r>
          </w:p>
        </w:tc>
      </w:tr>
      <w:tr w:rsidR="00F16080" w:rsidRPr="00AC0B88" w:rsidTr="00F16080">
        <w:trPr>
          <w:jc w:val="center"/>
        </w:trPr>
        <w:tc>
          <w:tcPr>
            <w:tcW w:w="9576" w:type="dxa"/>
          </w:tcPr>
          <w:p w:rsidR="007761B0" w:rsidRDefault="00F16080">
            <w:pPr>
              <w:pStyle w:val="Tablebullet"/>
              <w:spacing w:before="60" w:after="60"/>
            </w:pPr>
            <w:r w:rsidRPr="00AC0B88">
              <w:t xml:space="preserve">Oversees all </w:t>
            </w:r>
            <w:r w:rsidR="00461587">
              <w:t>drill</w:t>
            </w:r>
            <w:r w:rsidRPr="00AC0B88">
              <w:t xml:space="preserve"> functions</w:t>
            </w:r>
          </w:p>
          <w:p w:rsidR="007761B0" w:rsidRDefault="00F16080">
            <w:pPr>
              <w:pStyle w:val="Tablebullet"/>
              <w:spacing w:before="60" w:after="60"/>
            </w:pPr>
            <w:r w:rsidRPr="00AC0B88">
              <w:t>Oversees and remains in contact with controllers and evaluators</w:t>
            </w:r>
          </w:p>
          <w:p w:rsidR="007761B0" w:rsidRDefault="00F16080" w:rsidP="00461587">
            <w:pPr>
              <w:pStyle w:val="Tablebullet"/>
              <w:spacing w:before="60" w:after="60"/>
            </w:pPr>
            <w:r w:rsidRPr="00AC0B88">
              <w:t xml:space="preserve">Oversees setup and cleanup of </w:t>
            </w:r>
            <w:r w:rsidR="00461587">
              <w:t>drill</w:t>
            </w:r>
            <w:r w:rsidRPr="00AC0B88">
              <w:t xml:space="preserve"> and positioning of controllers and evaluators</w:t>
            </w:r>
          </w:p>
        </w:tc>
      </w:tr>
      <w:tr w:rsidR="00F16080" w:rsidRPr="00D9797F" w:rsidTr="00F16080">
        <w:trPr>
          <w:jc w:val="center"/>
        </w:trPr>
        <w:tc>
          <w:tcPr>
            <w:tcW w:w="9576" w:type="dxa"/>
            <w:shd w:val="clear" w:color="auto" w:fill="E0E0E0"/>
          </w:tcPr>
          <w:p w:rsidR="007761B0" w:rsidRDefault="00461587" w:rsidP="00461587">
            <w:pPr>
              <w:pStyle w:val="Tabletext"/>
              <w:spacing w:before="60" w:after="60"/>
              <w:rPr>
                <w:b/>
              </w:rPr>
            </w:pPr>
            <w:r>
              <w:rPr>
                <w:b/>
              </w:rPr>
              <w:t>Lead</w:t>
            </w:r>
            <w:r w:rsidR="00F16080">
              <w:rPr>
                <w:b/>
              </w:rPr>
              <w:t xml:space="preserve"> Controller</w:t>
            </w:r>
          </w:p>
        </w:tc>
      </w:tr>
      <w:tr w:rsidR="00F16080" w:rsidRPr="00AC0B88" w:rsidTr="00F16080">
        <w:trPr>
          <w:jc w:val="center"/>
        </w:trPr>
        <w:tc>
          <w:tcPr>
            <w:tcW w:w="9576" w:type="dxa"/>
          </w:tcPr>
          <w:p w:rsidR="007761B0" w:rsidRDefault="00F16080">
            <w:pPr>
              <w:pStyle w:val="Tablebullet"/>
              <w:spacing w:before="60" w:after="60"/>
            </w:pPr>
            <w:r>
              <w:t xml:space="preserve">Monitors </w:t>
            </w:r>
            <w:r w:rsidR="00461587">
              <w:t>drill</w:t>
            </w:r>
            <w:r>
              <w:t xml:space="preserve"> progress</w:t>
            </w:r>
          </w:p>
          <w:p w:rsidR="007761B0" w:rsidRDefault="00F16080">
            <w:pPr>
              <w:pStyle w:val="Tablebullet"/>
              <w:spacing w:before="60" w:after="60"/>
            </w:pPr>
            <w:r>
              <w:t>Coordinates decisions regarding deviations or significant changes to the scenario</w:t>
            </w:r>
          </w:p>
          <w:p w:rsidR="007761B0" w:rsidRDefault="00F16080">
            <w:pPr>
              <w:pStyle w:val="Tablebullet"/>
              <w:spacing w:before="60" w:after="60"/>
            </w:pPr>
            <w:r>
              <w:t xml:space="preserve">Monitors controller actions and ensures implementation of designed or modified actions at the </w:t>
            </w:r>
            <w:r>
              <w:lastRenderedPageBreak/>
              <w:t>appropriate time</w:t>
            </w:r>
          </w:p>
          <w:p w:rsidR="007761B0" w:rsidRDefault="00F16080">
            <w:pPr>
              <w:pStyle w:val="Tablebullet"/>
              <w:spacing w:before="60" w:after="60"/>
            </w:pPr>
            <w:r>
              <w:t xml:space="preserve">Debriefs controllers and evaluators after the </w:t>
            </w:r>
            <w:r w:rsidR="00461587">
              <w:t>drill</w:t>
            </w:r>
          </w:p>
          <w:p w:rsidR="007761B0" w:rsidRDefault="00F16080" w:rsidP="00461587">
            <w:pPr>
              <w:pStyle w:val="Tablebullet"/>
              <w:spacing w:before="60" w:after="60"/>
            </w:pPr>
            <w:r>
              <w:t xml:space="preserve">Oversees setup and takedown of the </w:t>
            </w:r>
            <w:r w:rsidR="00461587">
              <w:t>drill</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Pr>
                <w:b/>
              </w:rPr>
              <w:lastRenderedPageBreak/>
              <w:t>Safety Controller</w:t>
            </w:r>
          </w:p>
        </w:tc>
      </w:tr>
      <w:tr w:rsidR="00F16080" w:rsidRPr="00AC0B88" w:rsidTr="00F16080">
        <w:trPr>
          <w:jc w:val="center"/>
        </w:trPr>
        <w:tc>
          <w:tcPr>
            <w:tcW w:w="9576" w:type="dxa"/>
          </w:tcPr>
          <w:p w:rsidR="007761B0" w:rsidRDefault="00F16080">
            <w:pPr>
              <w:pStyle w:val="Tablebullet"/>
              <w:spacing w:before="60" w:after="60"/>
            </w:pPr>
            <w:r>
              <w:t>M</w:t>
            </w:r>
            <w:r w:rsidRPr="00DE2F55">
              <w:t>onitor</w:t>
            </w:r>
            <w:r>
              <w:t>s</w:t>
            </w:r>
            <w:r w:rsidRPr="00DE2F55">
              <w:t xml:space="preserve"> </w:t>
            </w:r>
            <w:r w:rsidR="00461587">
              <w:t>drill</w:t>
            </w:r>
            <w:r w:rsidRPr="00DE2F55">
              <w:t xml:space="preserve"> safety during </w:t>
            </w:r>
            <w:r w:rsidR="00461587">
              <w:t>drill</w:t>
            </w:r>
            <w:r w:rsidRPr="00DE2F55">
              <w:t xml:space="preserve"> setup, conduct, and cleanup</w:t>
            </w:r>
          </w:p>
          <w:p w:rsidR="007761B0" w:rsidRDefault="00F16080">
            <w:pPr>
              <w:pStyle w:val="Tablebullet"/>
              <w:spacing w:before="60" w:after="60"/>
            </w:pPr>
            <w:r>
              <w:t>Receives any reports of safety concerns from other controllers or participants</w:t>
            </w:r>
          </w:p>
        </w:tc>
      </w:tr>
      <w:tr w:rsidR="00F16080" w:rsidRPr="00D9797F" w:rsidTr="00F16080">
        <w:trPr>
          <w:jc w:val="center"/>
        </w:trPr>
        <w:tc>
          <w:tcPr>
            <w:tcW w:w="9576" w:type="dxa"/>
            <w:shd w:val="clear" w:color="auto" w:fill="E0E0E0"/>
          </w:tcPr>
          <w:p w:rsidR="007761B0" w:rsidRDefault="00461587" w:rsidP="00461587">
            <w:pPr>
              <w:pStyle w:val="Tabletext"/>
              <w:spacing w:before="60" w:after="60"/>
              <w:rPr>
                <w:b/>
              </w:rPr>
            </w:pPr>
            <w:r>
              <w:rPr>
                <w:b/>
              </w:rPr>
              <w:t>Observer/Media/VIP Controller</w:t>
            </w:r>
          </w:p>
        </w:tc>
      </w:tr>
      <w:tr w:rsidR="00F16080" w:rsidRPr="00AC0B88" w:rsidTr="00F16080">
        <w:trPr>
          <w:jc w:val="center"/>
        </w:trPr>
        <w:tc>
          <w:tcPr>
            <w:tcW w:w="9576" w:type="dxa"/>
          </w:tcPr>
          <w:p w:rsidR="007761B0" w:rsidRDefault="00F16080">
            <w:pPr>
              <w:pStyle w:val="Tablebullet"/>
              <w:spacing w:before="60" w:after="60"/>
            </w:pPr>
            <w:r w:rsidRPr="00AC0B88">
              <w:t>Provides escort for observers</w:t>
            </w:r>
            <w:r w:rsidR="00461587">
              <w:t>, media, and VIPs</w:t>
            </w:r>
          </w:p>
          <w:p w:rsidR="007761B0" w:rsidRDefault="00F16080">
            <w:pPr>
              <w:pStyle w:val="Tablebullet"/>
              <w:spacing w:before="60" w:after="60"/>
            </w:pPr>
            <w:r w:rsidRPr="00AC0B88">
              <w:t>Provides narration</w:t>
            </w:r>
            <w:r>
              <w:t xml:space="preserve"> and </w:t>
            </w:r>
            <w:r w:rsidRPr="00AC0B88">
              <w:t xml:space="preserve">explanation during </w:t>
            </w:r>
            <w:r w:rsidR="00461587">
              <w:t>drill</w:t>
            </w:r>
            <w:r w:rsidRPr="00AC0B88">
              <w:t xml:space="preserve"> events</w:t>
            </w:r>
            <w:r>
              <w:t>,</w:t>
            </w:r>
            <w:r w:rsidRPr="00AC0B88">
              <w:t xml:space="preserve"> as needed</w:t>
            </w:r>
          </w:p>
          <w:p w:rsidR="007761B0" w:rsidRDefault="00461587" w:rsidP="00461587">
            <w:pPr>
              <w:pStyle w:val="Tablebullet"/>
              <w:spacing w:before="60" w:after="60"/>
            </w:pPr>
            <w:r>
              <w:t>May p</w:t>
            </w:r>
            <w:r w:rsidR="00F16080" w:rsidRPr="00AC0B88">
              <w:t>erform</w:t>
            </w:r>
            <w:r w:rsidR="00F16080">
              <w:t xml:space="preserve"> pre-</w:t>
            </w:r>
            <w:r>
              <w:t>drill</w:t>
            </w:r>
            <w:r w:rsidR="00F16080" w:rsidRPr="00AC0B88">
              <w:t xml:space="preserve"> and post</w:t>
            </w:r>
            <w:r w:rsidR="00F16080">
              <w:t>-</w:t>
            </w:r>
            <w:r>
              <w:t>drill</w:t>
            </w:r>
            <w:r w:rsidR="00F16080" w:rsidRPr="00AC0B88">
              <w:t xml:space="preserve"> public affairs duties</w:t>
            </w:r>
            <w:r>
              <w:t>, including media briefings</w:t>
            </w:r>
          </w:p>
        </w:tc>
      </w:tr>
      <w:tr w:rsidR="00F16080" w:rsidRPr="00D9797F" w:rsidTr="00F16080">
        <w:trPr>
          <w:jc w:val="center"/>
        </w:trPr>
        <w:tc>
          <w:tcPr>
            <w:tcW w:w="9576" w:type="dxa"/>
            <w:shd w:val="clear" w:color="auto" w:fill="E0E0E0"/>
          </w:tcPr>
          <w:p w:rsidR="007761B0" w:rsidRDefault="00461587" w:rsidP="00461587">
            <w:pPr>
              <w:pStyle w:val="Tabletext"/>
              <w:spacing w:before="60" w:after="60"/>
              <w:rPr>
                <w:b/>
              </w:rPr>
            </w:pPr>
            <w:r>
              <w:rPr>
                <w:b/>
              </w:rPr>
              <w:t>CRC Station</w:t>
            </w:r>
            <w:r w:rsidR="00F16080" w:rsidRPr="00D9797F">
              <w:rPr>
                <w:b/>
              </w:rPr>
              <w:t xml:space="preserve"> Controller</w:t>
            </w:r>
          </w:p>
        </w:tc>
      </w:tr>
      <w:tr w:rsidR="00F16080" w:rsidRPr="00AC0B88" w:rsidTr="00F16080">
        <w:trPr>
          <w:jc w:val="center"/>
        </w:trPr>
        <w:tc>
          <w:tcPr>
            <w:tcW w:w="9576" w:type="dxa"/>
          </w:tcPr>
          <w:p w:rsidR="007761B0" w:rsidRDefault="00F16080">
            <w:pPr>
              <w:pStyle w:val="Tablebullet"/>
              <w:spacing w:before="60" w:after="60"/>
            </w:pPr>
            <w:r w:rsidRPr="00AC0B88">
              <w:t xml:space="preserve">Issues </w:t>
            </w:r>
            <w:r w:rsidR="00461587">
              <w:t>drill</w:t>
            </w:r>
            <w:r w:rsidRPr="00AC0B88">
              <w:t xml:space="preserve"> materials to players</w:t>
            </w:r>
          </w:p>
          <w:p w:rsidR="007761B0" w:rsidRDefault="00F16080">
            <w:pPr>
              <w:pStyle w:val="Tablebullet"/>
              <w:spacing w:before="60" w:after="60"/>
            </w:pPr>
            <w:r w:rsidRPr="00AC0B88">
              <w:t xml:space="preserve">Monitors </w:t>
            </w:r>
            <w:r w:rsidR="00461587">
              <w:t>drill</w:t>
            </w:r>
            <w:r w:rsidRPr="00AC0B88">
              <w:t xml:space="preserve"> timeline</w:t>
            </w:r>
          </w:p>
          <w:p w:rsidR="007761B0" w:rsidRDefault="00F16080" w:rsidP="00461587">
            <w:pPr>
              <w:pStyle w:val="Tablebullet"/>
              <w:spacing w:before="60" w:after="60"/>
            </w:pPr>
            <w:r w:rsidRPr="00AC0B88">
              <w:t>Provides input to players (i.e., injects</w:t>
            </w:r>
            <w:r w:rsidR="00461587">
              <w:t>,</w:t>
            </w:r>
            <w:r w:rsidR="00461587" w:rsidRPr="00AC0B88">
              <w:t xml:space="preserve"> as described in </w:t>
            </w:r>
            <w:r w:rsidR="00FE3AD6">
              <w:t xml:space="preserve">the </w:t>
            </w:r>
            <w:r w:rsidR="00461587" w:rsidRPr="00AC0B88">
              <w:t>MSE</w:t>
            </w:r>
            <w:r w:rsidR="00461587">
              <w:t xml:space="preserve">L or </w:t>
            </w:r>
            <w:proofErr w:type="spellStart"/>
            <w:r w:rsidR="00461587">
              <w:t>Symptomology</w:t>
            </w:r>
            <w:proofErr w:type="spellEnd"/>
            <w:r w:rsidR="00461587">
              <w:t xml:space="preserve"> Cards)</w:t>
            </w:r>
          </w:p>
        </w:tc>
      </w:tr>
      <w:tr w:rsidR="00F16080" w:rsidRPr="00D9797F" w:rsidTr="00F16080">
        <w:trPr>
          <w:jc w:val="center"/>
        </w:trPr>
        <w:tc>
          <w:tcPr>
            <w:tcW w:w="9576" w:type="dxa"/>
            <w:shd w:val="clear" w:color="auto" w:fill="E0E0E0"/>
          </w:tcPr>
          <w:p w:rsidR="007761B0" w:rsidRDefault="00F16080" w:rsidP="00FE3AD6">
            <w:pPr>
              <w:pStyle w:val="Tabletext"/>
              <w:spacing w:before="60" w:after="60"/>
              <w:rPr>
                <w:b/>
              </w:rPr>
            </w:pPr>
            <w:proofErr w:type="spellStart"/>
            <w:r w:rsidRPr="00D9797F">
              <w:rPr>
                <w:b/>
              </w:rPr>
              <w:t>SimCell</w:t>
            </w:r>
            <w:proofErr w:type="spellEnd"/>
            <w:r w:rsidRPr="00D9797F">
              <w:rPr>
                <w:b/>
              </w:rPr>
              <w:t xml:space="preserve"> Controller</w:t>
            </w:r>
          </w:p>
        </w:tc>
      </w:tr>
      <w:tr w:rsidR="00F16080" w:rsidRPr="00AC0B88" w:rsidTr="00591873">
        <w:trPr>
          <w:jc w:val="center"/>
        </w:trPr>
        <w:tc>
          <w:tcPr>
            <w:tcW w:w="9576" w:type="dxa"/>
            <w:tcBorders>
              <w:bottom w:val="single" w:sz="2" w:space="0" w:color="000000" w:themeColor="text1"/>
            </w:tcBorders>
          </w:tcPr>
          <w:p w:rsidR="007761B0" w:rsidRDefault="00F16080">
            <w:pPr>
              <w:pStyle w:val="Tablebullet"/>
              <w:spacing w:before="60" w:after="60"/>
            </w:pPr>
            <w:r>
              <w:t>Role plays as nonparticipating organizations or individuals</w:t>
            </w:r>
          </w:p>
          <w:p w:rsidR="007761B0" w:rsidRDefault="00F16080">
            <w:pPr>
              <w:pStyle w:val="Tablebullet"/>
              <w:spacing w:before="60" w:after="60"/>
            </w:pPr>
            <w:r w:rsidRPr="00AC0B88">
              <w:t xml:space="preserve">Monitors </w:t>
            </w:r>
            <w:r w:rsidR="00461587">
              <w:t>drill</w:t>
            </w:r>
            <w:r w:rsidRPr="00AC0B88">
              <w:t xml:space="preserve"> timeline</w:t>
            </w:r>
          </w:p>
          <w:p w:rsidR="007761B0" w:rsidRDefault="00F16080">
            <w:pPr>
              <w:pStyle w:val="Tablebullet"/>
              <w:spacing w:before="60" w:after="60"/>
            </w:pPr>
            <w:r w:rsidRPr="00AC0B88">
              <w:t xml:space="preserve">Provides input to players (i.e., injects) as described in </w:t>
            </w:r>
            <w:r w:rsidR="00FE3AD6">
              <w:t xml:space="preserve">the </w:t>
            </w:r>
            <w:r w:rsidRPr="00AC0B88">
              <w:t>MSEL</w:t>
            </w:r>
          </w:p>
        </w:tc>
      </w:tr>
      <w:tr w:rsidR="00591873" w:rsidRPr="00AC0B88" w:rsidTr="00591873">
        <w:trPr>
          <w:jc w:val="center"/>
        </w:trPr>
        <w:tc>
          <w:tcPr>
            <w:tcW w:w="9576" w:type="dxa"/>
            <w:tcBorders>
              <w:top w:val="single" w:sz="2" w:space="0" w:color="000000" w:themeColor="text1"/>
              <w:bottom w:val="single" w:sz="2" w:space="0" w:color="000000" w:themeColor="text1"/>
            </w:tcBorders>
            <w:shd w:val="clear" w:color="auto" w:fill="D9D9D9" w:themeFill="background1" w:themeFillShade="D9"/>
          </w:tcPr>
          <w:p w:rsidR="00591873" w:rsidRDefault="00591873" w:rsidP="00591873">
            <w:pPr>
              <w:pStyle w:val="Tablebullet"/>
              <w:numPr>
                <w:ilvl w:val="0"/>
                <w:numId w:val="0"/>
              </w:numPr>
              <w:spacing w:before="60" w:after="60"/>
            </w:pPr>
            <w:r>
              <w:rPr>
                <w:b/>
              </w:rPr>
              <w:t>Actor</w:t>
            </w:r>
            <w:r w:rsidRPr="00D9797F">
              <w:rPr>
                <w:b/>
              </w:rPr>
              <w:t xml:space="preserve"> Controller</w:t>
            </w:r>
          </w:p>
        </w:tc>
      </w:tr>
      <w:tr w:rsidR="00591873" w:rsidRPr="00AC0B88" w:rsidTr="003C648A">
        <w:trPr>
          <w:jc w:val="center"/>
        </w:trPr>
        <w:tc>
          <w:tcPr>
            <w:tcW w:w="9576" w:type="dxa"/>
            <w:tcBorders>
              <w:top w:val="single" w:sz="2" w:space="0" w:color="000000" w:themeColor="text1"/>
              <w:bottom w:val="single" w:sz="2" w:space="0" w:color="000000" w:themeColor="text1"/>
            </w:tcBorders>
          </w:tcPr>
          <w:p w:rsidR="00B66690" w:rsidRDefault="00B66690">
            <w:pPr>
              <w:pStyle w:val="Tablebullet"/>
              <w:spacing w:before="60" w:after="60"/>
            </w:pPr>
            <w:r>
              <w:t>Briefs actors before the drill</w:t>
            </w:r>
          </w:p>
          <w:p w:rsidR="00591873" w:rsidRDefault="00B66690">
            <w:pPr>
              <w:pStyle w:val="Tablebullet"/>
              <w:spacing w:before="60" w:after="60"/>
            </w:pPr>
            <w:r>
              <w:t xml:space="preserve">Distributes </w:t>
            </w:r>
            <w:proofErr w:type="spellStart"/>
            <w:r>
              <w:t>Symptomology</w:t>
            </w:r>
            <w:proofErr w:type="spellEnd"/>
            <w:r>
              <w:t xml:space="preserve"> Cards to actors</w:t>
            </w:r>
          </w:p>
          <w:p w:rsidR="00B66690" w:rsidRDefault="00B66690">
            <w:pPr>
              <w:pStyle w:val="Tablebullet"/>
              <w:spacing w:before="60" w:after="60"/>
            </w:pPr>
            <w:r>
              <w:t>Assists actors with instructions and answers any questions or concerns</w:t>
            </w:r>
          </w:p>
          <w:p w:rsidR="00B66690" w:rsidRDefault="00B66690">
            <w:pPr>
              <w:pStyle w:val="Tablebullet"/>
              <w:spacing w:before="60" w:after="60"/>
            </w:pPr>
            <w:r>
              <w:t>Debriefs actors after the drill</w:t>
            </w:r>
          </w:p>
        </w:tc>
      </w:tr>
      <w:tr w:rsidR="003C648A" w:rsidRPr="00AC0B88" w:rsidTr="003C648A">
        <w:trPr>
          <w:jc w:val="center"/>
        </w:trPr>
        <w:tc>
          <w:tcPr>
            <w:tcW w:w="9576" w:type="dxa"/>
            <w:tcBorders>
              <w:top w:val="single" w:sz="2" w:space="0" w:color="000000" w:themeColor="text1"/>
              <w:bottom w:val="single" w:sz="2" w:space="0" w:color="000000" w:themeColor="text1"/>
            </w:tcBorders>
            <w:shd w:val="clear" w:color="auto" w:fill="D9D9D9" w:themeFill="background1" w:themeFillShade="D9"/>
          </w:tcPr>
          <w:p w:rsidR="003C648A" w:rsidRDefault="003C648A" w:rsidP="003C648A">
            <w:pPr>
              <w:pStyle w:val="Tablebullet"/>
              <w:numPr>
                <w:ilvl w:val="0"/>
                <w:numId w:val="0"/>
              </w:numPr>
              <w:spacing w:before="60" w:after="60"/>
            </w:pPr>
            <w:r>
              <w:rPr>
                <w:b/>
              </w:rPr>
              <w:t>Radiological</w:t>
            </w:r>
            <w:r w:rsidRPr="00D9797F">
              <w:rPr>
                <w:b/>
              </w:rPr>
              <w:t xml:space="preserve"> Controller</w:t>
            </w:r>
          </w:p>
        </w:tc>
      </w:tr>
      <w:tr w:rsidR="003C648A" w:rsidRPr="00AC0B88" w:rsidTr="003C648A">
        <w:trPr>
          <w:jc w:val="center"/>
        </w:trPr>
        <w:tc>
          <w:tcPr>
            <w:tcW w:w="9576" w:type="dxa"/>
            <w:tcBorders>
              <w:top w:val="single" w:sz="2" w:space="0" w:color="000000" w:themeColor="text1"/>
            </w:tcBorders>
          </w:tcPr>
          <w:p w:rsidR="003C648A" w:rsidRDefault="007911E6" w:rsidP="007911E6">
            <w:pPr>
              <w:pStyle w:val="Tablebullet"/>
              <w:spacing w:before="60" w:after="60"/>
            </w:pPr>
            <w:r>
              <w:t>Users the actor’s Contamination Card to p</w:t>
            </w:r>
            <w:r w:rsidR="00B66690">
              <w:t>rovide simulated instrument readings to the players performing radiological monitoring operations</w:t>
            </w:r>
          </w:p>
          <w:p w:rsidR="007911E6" w:rsidRDefault="007911E6" w:rsidP="007911E6">
            <w:pPr>
              <w:pStyle w:val="Tablebullet"/>
              <w:spacing w:before="60" w:after="60"/>
            </w:pPr>
            <w:r>
              <w:t>Observes the player’s use of radiation detection instruments to determine whether the reading on the card would have been obtained under real circumstances</w:t>
            </w:r>
          </w:p>
        </w:tc>
      </w:tr>
    </w:tbl>
    <w:p w:rsidR="007761B0" w:rsidRDefault="007761B0">
      <w:pPr>
        <w:pStyle w:val="HSEEPFigureTitle"/>
      </w:pPr>
    </w:p>
    <w:p w:rsidR="00F16080" w:rsidRDefault="00F16080" w:rsidP="00F16080">
      <w:pPr>
        <w:pStyle w:val="BodyText"/>
        <w:sectPr w:rsidR="00F16080" w:rsidSect="00FC1428">
          <w:headerReference w:type="default" r:id="rId20"/>
          <w:footerReference w:type="default" r:id="rId21"/>
          <w:pgSz w:w="12240" w:h="15840" w:code="1"/>
          <w:pgMar w:top="1440" w:right="1440" w:bottom="1440" w:left="1440" w:header="432" w:footer="432" w:gutter="0"/>
          <w:cols w:space="720"/>
          <w:docGrid w:linePitch="360"/>
        </w:sectPr>
      </w:pPr>
    </w:p>
    <w:p w:rsidR="00F16080" w:rsidRDefault="00F16080" w:rsidP="00F16080">
      <w:pPr>
        <w:pStyle w:val="Heading1"/>
      </w:pPr>
      <w:bookmarkStart w:id="31" w:name="_Toc336596368"/>
      <w:bookmarkStart w:id="32" w:name="_Toc419460873"/>
      <w:r>
        <w:lastRenderedPageBreak/>
        <w:t>Evaluator Information and Guidance</w:t>
      </w:r>
      <w:bookmarkEnd w:id="31"/>
      <w:bookmarkEnd w:id="32"/>
    </w:p>
    <w:p w:rsidR="00F16080" w:rsidRDefault="005C6DA6" w:rsidP="00F16080">
      <w:pPr>
        <w:pStyle w:val="Heading2"/>
      </w:pPr>
      <w:bookmarkStart w:id="33" w:name="_Toc336596369"/>
      <w:bookmarkStart w:id="34" w:name="_Toc419460874"/>
      <w:r>
        <w:t>Drill</w:t>
      </w:r>
      <w:r w:rsidR="00F16080">
        <w:t xml:space="preserve"> Evaluation Overview</w:t>
      </w:r>
      <w:bookmarkEnd w:id="33"/>
      <w:bookmarkEnd w:id="34"/>
    </w:p>
    <w:p w:rsidR="00F16080" w:rsidRDefault="005C6DA6" w:rsidP="00AD7E65">
      <w:pPr>
        <w:pStyle w:val="BodyText"/>
        <w:spacing w:after="240"/>
      </w:pPr>
      <w:r>
        <w:t>Drill</w:t>
      </w:r>
      <w:r w:rsidR="00F16080">
        <w:t xml:space="preserve"> evaluation assesses an organization’s capabilities to accomplish a mission, function, or objective.  Evaluation provides an opportunity to assess performance of critical tasks to capability target levels.  </w:t>
      </w:r>
    </w:p>
    <w:p w:rsidR="00E1095C" w:rsidRDefault="00E1095C" w:rsidP="00797858">
      <w:pPr>
        <w:pStyle w:val="ListBullet"/>
        <w:numPr>
          <w:ilvl w:val="0"/>
          <w:numId w:val="0"/>
        </w:numPr>
        <w:spacing w:after="240"/>
      </w:pPr>
      <w:r>
        <w:t xml:space="preserve">The goal of drill evaluation for the CRC Drill is to validate strengths and identify improvement opportunities for the participating </w:t>
      </w:r>
      <w:r w:rsidR="007A52A4">
        <w:t>organization(s).  In evaluating this CRC Drill, evaluators will seek to validate plans, procedures, and protocols of participating agencies and determine their level of capability with regard to the exercised target capabilities. Validation will attempt to answer the following questions:</w:t>
      </w:r>
    </w:p>
    <w:p w:rsidR="007A52A4" w:rsidRDefault="007A52A4" w:rsidP="00C54BF4">
      <w:pPr>
        <w:pStyle w:val="ListBullet"/>
        <w:numPr>
          <w:ilvl w:val="0"/>
          <w:numId w:val="9"/>
        </w:numPr>
        <w:spacing w:after="240"/>
        <w:ind w:left="360"/>
      </w:pPr>
      <w:r>
        <w:t>Were established plans, procedures, and protocols followed during the drill?</w:t>
      </w:r>
    </w:p>
    <w:p w:rsidR="007A52A4" w:rsidRDefault="007A52A4" w:rsidP="00C54BF4">
      <w:pPr>
        <w:pStyle w:val="ListBullet"/>
        <w:numPr>
          <w:ilvl w:val="0"/>
          <w:numId w:val="9"/>
        </w:numPr>
        <w:spacing w:after="240"/>
        <w:ind w:left="360"/>
      </w:pPr>
      <w:r>
        <w:t>Were the plans, procedures, and protocols effective?</w:t>
      </w:r>
    </w:p>
    <w:p w:rsidR="007A52A4" w:rsidRDefault="007A52A4" w:rsidP="00C54BF4">
      <w:pPr>
        <w:pStyle w:val="ListBullet"/>
        <w:numPr>
          <w:ilvl w:val="0"/>
          <w:numId w:val="9"/>
        </w:numPr>
        <w:spacing w:after="240"/>
        <w:ind w:left="360"/>
      </w:pPr>
      <w:r>
        <w:t>What level of capability do the plans, procedures, and protocols establish?</w:t>
      </w:r>
    </w:p>
    <w:p w:rsidR="007A52A4" w:rsidRDefault="007A52A4" w:rsidP="00797858">
      <w:pPr>
        <w:pStyle w:val="ListBullet"/>
        <w:numPr>
          <w:ilvl w:val="0"/>
          <w:numId w:val="0"/>
        </w:numPr>
        <w:spacing w:after="240"/>
      </w:pPr>
      <w:r>
        <w:t>This validation is accomplished by the following means:</w:t>
      </w:r>
    </w:p>
    <w:p w:rsidR="007A52A4" w:rsidRDefault="007A52A4" w:rsidP="00C54BF4">
      <w:pPr>
        <w:pStyle w:val="ListBullet"/>
        <w:numPr>
          <w:ilvl w:val="0"/>
          <w:numId w:val="10"/>
        </w:numPr>
        <w:spacing w:after="240"/>
        <w:ind w:left="360"/>
      </w:pPr>
      <w:r>
        <w:t>Observing the event and collecting supporting data</w:t>
      </w:r>
    </w:p>
    <w:p w:rsidR="007A52A4" w:rsidRDefault="007A52A4" w:rsidP="00C54BF4">
      <w:pPr>
        <w:pStyle w:val="ListBullet"/>
        <w:numPr>
          <w:ilvl w:val="0"/>
          <w:numId w:val="10"/>
        </w:numPr>
        <w:spacing w:after="240"/>
        <w:ind w:left="360"/>
      </w:pPr>
      <w:r>
        <w:t>Analyzing the data to compare performance against expected outcomes</w:t>
      </w:r>
    </w:p>
    <w:p w:rsidR="00AD7E65" w:rsidRDefault="00AD7E65" w:rsidP="00C54BF4">
      <w:pPr>
        <w:pStyle w:val="ListBullet"/>
        <w:numPr>
          <w:ilvl w:val="0"/>
          <w:numId w:val="10"/>
        </w:numPr>
        <w:spacing w:after="240"/>
        <w:ind w:left="360"/>
      </w:pPr>
      <w:r>
        <w:t>Identifying strengths and areas for improvement in the AAR</w:t>
      </w:r>
    </w:p>
    <w:p w:rsidR="007A52A4" w:rsidRDefault="007A52A4" w:rsidP="00C54BF4">
      <w:pPr>
        <w:pStyle w:val="ListBullet"/>
        <w:numPr>
          <w:ilvl w:val="0"/>
          <w:numId w:val="10"/>
        </w:numPr>
        <w:spacing w:after="240"/>
        <w:ind w:left="360"/>
      </w:pPr>
      <w:r>
        <w:t>Determining and suggesting what changes need to be made to procedures, plans, staffing, equipment, communications, organizations, and interagency coordination to ensure expected outcomes</w:t>
      </w:r>
    </w:p>
    <w:p w:rsidR="007A52A4" w:rsidRDefault="007A52A4" w:rsidP="007A52A4">
      <w:r w:rsidRPr="007A52A4">
        <w:t xml:space="preserve">The evaluation results will provide an opportunity to identify ways to build on strengths and improve capabilities. Because jurisdictions are testing new and emerging plans, skills, resources, and relationships in response to a changed homeland security environment, every </w:t>
      </w:r>
      <w:r>
        <w:t>drill, exercise,</w:t>
      </w:r>
      <w:r w:rsidRPr="007A52A4">
        <w:t xml:space="preserve"> or event can be expected to result in multiple findings and recommendations for improvement.</w:t>
      </w:r>
    </w:p>
    <w:p w:rsidR="002C2061" w:rsidRDefault="002C2061" w:rsidP="002C2061">
      <w:pPr>
        <w:pStyle w:val="Heading2"/>
      </w:pPr>
      <w:bookmarkStart w:id="35" w:name="_Toc419460875"/>
      <w:r>
        <w:t>Evaluator Placement and Monitoring</w:t>
      </w:r>
      <w:bookmarkEnd w:id="35"/>
    </w:p>
    <w:p w:rsidR="002C2061" w:rsidRDefault="002C2061" w:rsidP="002C2061">
      <w:pPr>
        <w:pStyle w:val="BodyText"/>
      </w:pPr>
      <w:r>
        <w:t>Evaluators should be located so they can observe player actions and hear conversations without interfering with those activities.  In certain conditions, more than one evaluator may be needed in a particular setting or area.  For specific evaluator assignm</w:t>
      </w:r>
      <w:r w:rsidR="00F86F08">
        <w:t>ents, see Appendix C</w:t>
      </w:r>
      <w:r>
        <w:t xml:space="preserve">.  The </w:t>
      </w:r>
      <w:proofErr w:type="spellStart"/>
      <w:r>
        <w:t>ExPlan</w:t>
      </w:r>
      <w:proofErr w:type="spellEnd"/>
      <w:r>
        <w:t xml:space="preserve"> includes drill site maps highlighting key locations.</w:t>
      </w:r>
    </w:p>
    <w:p w:rsidR="00F16080" w:rsidRDefault="00F16080" w:rsidP="00F16080">
      <w:pPr>
        <w:pStyle w:val="Heading2"/>
      </w:pPr>
      <w:bookmarkStart w:id="36" w:name="_Toc336596370"/>
      <w:bookmarkStart w:id="37" w:name="_Toc419460876"/>
      <w:r>
        <w:lastRenderedPageBreak/>
        <w:t>Evaluation Documentation</w:t>
      </w:r>
      <w:bookmarkEnd w:id="36"/>
      <w:bookmarkEnd w:id="37"/>
    </w:p>
    <w:p w:rsidR="00F16080" w:rsidRDefault="00F16080" w:rsidP="00797858">
      <w:pPr>
        <w:pStyle w:val="Heading3"/>
      </w:pPr>
      <w:bookmarkStart w:id="38" w:name="_Toc419460877"/>
      <w:r>
        <w:t>Evaluator Package</w:t>
      </w:r>
      <w:bookmarkEnd w:id="38"/>
    </w:p>
    <w:p w:rsidR="00F16080" w:rsidRDefault="00F16080" w:rsidP="00F16080">
      <w:pPr>
        <w:pStyle w:val="BodyText"/>
      </w:pPr>
      <w:r>
        <w:t xml:space="preserve">The evaluator package contains this C/E Handbook, </w:t>
      </w:r>
      <w:r w:rsidR="00EF34E2">
        <w:t xml:space="preserve">the </w:t>
      </w:r>
      <w:proofErr w:type="spellStart"/>
      <w:r w:rsidR="00EF34E2">
        <w:t>ExPlan</w:t>
      </w:r>
      <w:proofErr w:type="spellEnd"/>
      <w:r w:rsidR="00EF34E2">
        <w:t xml:space="preserve">, </w:t>
      </w:r>
      <w:r w:rsidR="00FE3AD6">
        <w:t>Exercise Evaluation Guides (</w:t>
      </w:r>
      <w:r>
        <w:t>EEGs</w:t>
      </w:r>
      <w:r w:rsidR="00FE3AD6">
        <w:t>)</w:t>
      </w:r>
      <w:r>
        <w:t xml:space="preserve">, </w:t>
      </w:r>
      <w:r w:rsidR="00B41EFB">
        <w:t xml:space="preserve">relevant plans and procedures, </w:t>
      </w:r>
      <w:r>
        <w:t xml:space="preserve">and other items as necessary.  Evaluators should bring the package to the </w:t>
      </w:r>
      <w:r w:rsidR="00EF34E2">
        <w:t>drill</w:t>
      </w:r>
      <w:r>
        <w:t>.  They may reorganize the material so information that is critical to their specific assignment is readily accessible.  Evaluators may bring additional professional materials specific to their assigned activities.</w:t>
      </w:r>
    </w:p>
    <w:p w:rsidR="00F16080" w:rsidRDefault="00F16080" w:rsidP="00F16080">
      <w:pPr>
        <w:pStyle w:val="Heading3"/>
      </w:pPr>
      <w:bookmarkStart w:id="39" w:name="_Toc419460878"/>
      <w:r>
        <w:t>Exercise Evaluation Guides</w:t>
      </w:r>
      <w:bookmarkEnd w:id="39"/>
    </w:p>
    <w:p w:rsidR="00F16080" w:rsidRDefault="00EF34E2" w:rsidP="00F16080">
      <w:pPr>
        <w:pStyle w:val="BodyText"/>
      </w:pPr>
      <w:r>
        <w:t>This CRC Drill will use tailored EEGs</w:t>
      </w:r>
      <w:r w:rsidR="00E924E6">
        <w:t xml:space="preserve">, provided in Appendix </w:t>
      </w:r>
      <w:r w:rsidR="00F86F08">
        <w:t>D</w:t>
      </w:r>
      <w:r w:rsidR="00E924E6">
        <w:t>,</w:t>
      </w:r>
      <w:r>
        <w:t xml:space="preserve"> as a guide for conducting all drill evaluation. </w:t>
      </w:r>
      <w:r w:rsidR="00F16080">
        <w:t xml:space="preserve">EEGs provide a consistent tool to guide </w:t>
      </w:r>
      <w:r>
        <w:t>drill</w:t>
      </w:r>
      <w:r w:rsidR="00F16080">
        <w:t xml:space="preserve"> observation and data collection.  EEGs are aligned to </w:t>
      </w:r>
      <w:r>
        <w:t>drill</w:t>
      </w:r>
      <w:r w:rsidR="00F16080">
        <w:t xml:space="preserve"> objectives and core capabilities and list the relevant capability targets and critical tasks.  Data collected in EEGs by each evaluator will be used to develop the analysis of capabilities in the AAR.</w:t>
      </w:r>
    </w:p>
    <w:p w:rsidR="00EF34E2" w:rsidRDefault="00F16080" w:rsidP="00F16080">
      <w:pPr>
        <w:pStyle w:val="BodyText"/>
      </w:pPr>
      <w:r>
        <w:t>Each evaluator is provided with an EEG for each capability</w:t>
      </w:r>
      <w:r w:rsidR="00EF34E2">
        <w:t xml:space="preserve"> and/or station</w:t>
      </w:r>
      <w:r>
        <w:t xml:space="preserve"> that he/she is assigned to evaluate.  </w:t>
      </w:r>
      <w:r w:rsidR="00EF34E2">
        <w:t xml:space="preserve">The EEG will give specific guidance regarding what data to collect during the drill, how to record it, and how to analyze it before submission to the Lead Evaluator. It will provide a list of subordinate activities and tasks that players are expected to perform during the drill to demonstrate the specified capability. These will be divided into critical tasks (i.e., tasks that are required to demonstrate the capability) and supporting tasks (tasks that enhance performance but are not required). </w:t>
      </w:r>
    </w:p>
    <w:p w:rsidR="00F16080" w:rsidRDefault="00F16080" w:rsidP="00F16080">
      <w:pPr>
        <w:pStyle w:val="BodyText"/>
      </w:pPr>
      <w:r>
        <w:t xml:space="preserve">Evaluators should complete all assigned EEGs and submit to the Lead Evaluator at the conclusion of the </w:t>
      </w:r>
      <w:r w:rsidR="00EF34E2">
        <w:t>Hot Wash and Controller/Evaluator Debriefing after the drill</w:t>
      </w:r>
      <w:r>
        <w:t xml:space="preserve">.  The Lead Evaluator and </w:t>
      </w:r>
      <w:r w:rsidR="00EF34E2">
        <w:t>Lead</w:t>
      </w:r>
      <w:r>
        <w:t xml:space="preserve"> Controller </w:t>
      </w:r>
      <w:r w:rsidR="00EF34E2">
        <w:t xml:space="preserve">will </w:t>
      </w:r>
      <w:r>
        <w:t xml:space="preserve">compile all evaluator submissions into the first working draft of the AAR.  </w:t>
      </w:r>
    </w:p>
    <w:p w:rsidR="00F16080" w:rsidRDefault="00F16080" w:rsidP="00F16080">
      <w:pPr>
        <w:pStyle w:val="Heading3"/>
      </w:pPr>
      <w:bookmarkStart w:id="40" w:name="_Toc419460879"/>
      <w:r>
        <w:t>After Action Report/Improvement Plan</w:t>
      </w:r>
      <w:bookmarkEnd w:id="40"/>
    </w:p>
    <w:p w:rsidR="00F16080" w:rsidRDefault="00F16080" w:rsidP="00F16080">
      <w:pPr>
        <w:pStyle w:val="BodyText"/>
      </w:pPr>
      <w:r>
        <w:t xml:space="preserve">The main focus of the AAR is the analysis of core capabilities.  For each core capability exercised, the AAR includes a rating of how the </w:t>
      </w:r>
      <w:r w:rsidR="00C97B11">
        <w:t>drill</w:t>
      </w:r>
      <w:r>
        <w:t xml:space="preserve"> participants performed, as well as strengths and areas for improvement.  </w:t>
      </w:r>
      <w:r w:rsidR="00C97B11" w:rsidRPr="00C97B11">
        <w:t xml:space="preserve">Specific issues and observations will be identified for each capability and activity, and recommendations for resolving issues will be provided, based on input from controllers, evaluators, </w:t>
      </w:r>
      <w:r w:rsidR="00C97B11">
        <w:t xml:space="preserve">players, </w:t>
      </w:r>
      <w:r w:rsidR="00C97B11" w:rsidRPr="00C97B11">
        <w:t xml:space="preserve">and </w:t>
      </w:r>
      <w:r w:rsidR="00C97B11">
        <w:t>drill</w:t>
      </w:r>
      <w:r w:rsidR="00C97B11" w:rsidRPr="00C97B11">
        <w:t xml:space="preserve"> planners.</w:t>
      </w:r>
    </w:p>
    <w:p w:rsidR="00F16080" w:rsidRDefault="00F16080" w:rsidP="00F16080">
      <w:pPr>
        <w:pStyle w:val="BodyText"/>
      </w:pPr>
      <w:r>
        <w:t xml:space="preserve">Following completion of the draft AAR, </w:t>
      </w:r>
      <w:r w:rsidR="00882A50">
        <w:t>elected and appointed</w:t>
      </w:r>
      <w:r w:rsidR="002B5E3C">
        <w:t xml:space="preserve"> officials</w:t>
      </w:r>
      <w:r w:rsidRPr="00E43215">
        <w:t xml:space="preserve"> </w:t>
      </w:r>
      <w:r>
        <w:t>confirm observations identified in the AAR, and determine which</w:t>
      </w:r>
      <w:r w:rsidRPr="00691DF2">
        <w:t xml:space="preserve"> areas for improvement requir</w:t>
      </w:r>
      <w:r>
        <w:t>e</w:t>
      </w:r>
      <w:r w:rsidRPr="00691DF2">
        <w:t xml:space="preserve"> further action.  </w:t>
      </w:r>
      <w:r>
        <w:t xml:space="preserve">As part of the improvement planning process, </w:t>
      </w:r>
      <w:r w:rsidR="00882A50">
        <w:t>elected and appointed</w:t>
      </w:r>
      <w:r w:rsidR="002B5E3C">
        <w:t xml:space="preserve"> officials</w:t>
      </w:r>
      <w:r>
        <w:t xml:space="preserve"> identify corrective actions to bring areas for improvement to resolution and determine the appropriate organization with responsibility for those actions.  Corrective actions are consolidated in the </w:t>
      </w:r>
      <w:r w:rsidR="008F7D43">
        <w:t>I</w:t>
      </w:r>
      <w:r w:rsidR="00C97B11">
        <w:t xml:space="preserve">mprovement </w:t>
      </w:r>
      <w:r w:rsidR="008F7D43">
        <w:t>P</w:t>
      </w:r>
      <w:r w:rsidR="00C97B11">
        <w:t>lan</w:t>
      </w:r>
      <w:r>
        <w:t xml:space="preserve">, which </w:t>
      </w:r>
      <w:r w:rsidR="002B5E3C">
        <w:t>is</w:t>
      </w:r>
      <w:r>
        <w:t xml:space="preserve"> included as an appendix to the AAR.</w:t>
      </w:r>
    </w:p>
    <w:p w:rsidR="00F16080" w:rsidRDefault="00F16080" w:rsidP="00F16080">
      <w:pPr>
        <w:pStyle w:val="Heading2"/>
      </w:pPr>
      <w:bookmarkStart w:id="41" w:name="_Toc336596371"/>
      <w:bookmarkStart w:id="42" w:name="_Toc419460880"/>
      <w:r>
        <w:t>Evaluator Instructions</w:t>
      </w:r>
      <w:bookmarkEnd w:id="41"/>
      <w:bookmarkEnd w:id="42"/>
    </w:p>
    <w:p w:rsidR="00E924E6" w:rsidRDefault="00015BEF" w:rsidP="00015BEF">
      <w:r w:rsidRPr="00015BEF">
        <w:t xml:space="preserve">Player performance must be observed and analyzed against plans, policies, procedures, and practices, using criteria established before the </w:t>
      </w:r>
      <w:r>
        <w:t>drill</w:t>
      </w:r>
      <w:r w:rsidRPr="00015BEF">
        <w:t xml:space="preserve">. Evaluators document player performance by </w:t>
      </w:r>
      <w:r w:rsidRPr="00015BEF">
        <w:lastRenderedPageBreak/>
        <w:t xml:space="preserve">using EEGs and information obtained during the Hot Wash. </w:t>
      </w:r>
      <w:r>
        <w:t xml:space="preserve">This is supplemented with the observations of the controllers and players. </w:t>
      </w:r>
      <w:r w:rsidRPr="00015BEF">
        <w:t xml:space="preserve">The evaluations, documentation, Hot Wash, and debriefing discussion(s) provide important information that substantiates </w:t>
      </w:r>
      <w:r>
        <w:t>drill</w:t>
      </w:r>
      <w:r w:rsidRPr="00015BEF">
        <w:t xml:space="preserve"> conduct and performance. The AAR/I</w:t>
      </w:r>
      <w:r>
        <w:t xml:space="preserve">mprovement </w:t>
      </w:r>
      <w:r w:rsidRPr="00015BEF">
        <w:t>P</w:t>
      </w:r>
      <w:r>
        <w:t>lan</w:t>
      </w:r>
      <w:r w:rsidRPr="00015BEF">
        <w:t xml:space="preserve"> will summarize the overall results of the </w:t>
      </w:r>
      <w:r>
        <w:t>drill</w:t>
      </w:r>
      <w:r w:rsidRPr="00015BEF">
        <w:t xml:space="preserve"> and provide a comprehensive assessment of capabilities and plans that were demonstrated. </w:t>
      </w:r>
    </w:p>
    <w:p w:rsidR="00E924E6" w:rsidRDefault="00E924E6" w:rsidP="00015BEF"/>
    <w:p w:rsidR="00E924E6" w:rsidRDefault="00E924E6" w:rsidP="00E924E6">
      <w:r>
        <w:t>Evaluators must keep accurate records and notes because these records will form the basis for evaluation of player performance. Evaluation is valuable because it provides constructive feedback (positive and negative) to improve the effectiveness of an organization’s response to emergencies. Accurate and detailed documentation is critical to facilitate a full record of all the events in a drill and to understand player actions.</w:t>
      </w:r>
    </w:p>
    <w:p w:rsidR="00E924E6" w:rsidRDefault="00E924E6" w:rsidP="00E924E6"/>
    <w:p w:rsidR="00E924E6" w:rsidRDefault="00E924E6" w:rsidP="00E924E6">
      <w:r>
        <w:t>As noted above, evaluators will document the drill by using the appropriate EEGs for actions in their area. Evaluators should document key activities and those activities that require a timely response for later evaluation.</w:t>
      </w:r>
    </w:p>
    <w:p w:rsidR="00E924E6" w:rsidRDefault="00E924E6" w:rsidP="00E924E6"/>
    <w:p w:rsidR="00E924E6" w:rsidRDefault="00E924E6" w:rsidP="00E924E6">
      <w:r>
        <w:t>Evaluators should review their forms and notes immediately after the drill to ensure an accurate reconstruction of events and activities for discussion at the Controller and Evaluator Debriefing. Evaluation materials, including notes and forms, become part of the drill documentation. Checklists and evaluation forms must be completed as thoroughly and accurately as possible.</w:t>
      </w:r>
    </w:p>
    <w:p w:rsidR="007E124F" w:rsidRDefault="007E124F" w:rsidP="00E924E6"/>
    <w:p w:rsidR="00015BEF" w:rsidRDefault="00015BEF" w:rsidP="00015BEF">
      <w:r w:rsidRPr="00015BEF">
        <w:t>Specific evaluator activities include the following.</w:t>
      </w:r>
      <w:r w:rsidR="007E124F">
        <w:t xml:space="preserve"> Review the </w:t>
      </w:r>
      <w:proofErr w:type="spellStart"/>
      <w:r w:rsidR="007E124F">
        <w:t>ExPlan</w:t>
      </w:r>
      <w:proofErr w:type="spellEnd"/>
      <w:r w:rsidR="007E124F">
        <w:t xml:space="preserve"> for instructions that apply to all participants.</w:t>
      </w:r>
    </w:p>
    <w:p w:rsidR="00F16080" w:rsidRDefault="00F16080" w:rsidP="00F16080">
      <w:pPr>
        <w:pStyle w:val="Heading3"/>
      </w:pPr>
      <w:bookmarkStart w:id="43" w:name="_Toc419460881"/>
      <w:r>
        <w:t xml:space="preserve">Before the </w:t>
      </w:r>
      <w:r w:rsidR="00015BEF">
        <w:t>Drill</w:t>
      </w:r>
      <w:bookmarkEnd w:id="43"/>
    </w:p>
    <w:p w:rsidR="00F16080" w:rsidRDefault="00F16080" w:rsidP="00C54BF4">
      <w:pPr>
        <w:pStyle w:val="ListBullet"/>
        <w:tabs>
          <w:tab w:val="clear" w:pos="720"/>
          <w:tab w:val="num" w:pos="360"/>
        </w:tabs>
        <w:spacing w:after="240"/>
        <w:ind w:left="360"/>
      </w:pPr>
      <w:r>
        <w:t>Review appropriate plans, procedures, and protocols.</w:t>
      </w:r>
    </w:p>
    <w:p w:rsidR="00F16080" w:rsidRDefault="00F16080" w:rsidP="00C54BF4">
      <w:pPr>
        <w:pStyle w:val="ListBullet"/>
        <w:tabs>
          <w:tab w:val="clear" w:pos="720"/>
          <w:tab w:val="num" w:pos="360"/>
        </w:tabs>
        <w:spacing w:after="240"/>
        <w:ind w:left="360"/>
      </w:pPr>
      <w:r>
        <w:t>Attend required evaluator training and other briefings.</w:t>
      </w:r>
    </w:p>
    <w:p w:rsidR="00F16080" w:rsidRDefault="00F16080" w:rsidP="00C54BF4">
      <w:pPr>
        <w:pStyle w:val="ListBullet"/>
        <w:tabs>
          <w:tab w:val="clear" w:pos="720"/>
          <w:tab w:val="num" w:pos="360"/>
        </w:tabs>
        <w:spacing w:after="240"/>
        <w:ind w:left="360"/>
      </w:pPr>
      <w:r>
        <w:t xml:space="preserve">Review appropriate </w:t>
      </w:r>
      <w:r w:rsidR="00015BEF">
        <w:t>drill</w:t>
      </w:r>
      <w:r>
        <w:t xml:space="preserve"> materials, including the </w:t>
      </w:r>
      <w:r w:rsidR="00015BEF">
        <w:t>drill</w:t>
      </w:r>
      <w:r>
        <w:t xml:space="preserve"> schedule and evaluator instructions.</w:t>
      </w:r>
    </w:p>
    <w:p w:rsidR="00F16080" w:rsidRDefault="00F16080" w:rsidP="00C54BF4">
      <w:pPr>
        <w:pStyle w:val="ListBullet"/>
        <w:tabs>
          <w:tab w:val="clear" w:pos="720"/>
          <w:tab w:val="num" w:pos="360"/>
        </w:tabs>
        <w:spacing w:after="240"/>
        <w:ind w:left="360"/>
      </w:pPr>
      <w:r>
        <w:t>Review the EEGs and other supporting materials for your area of responsibility to ensure that you have a thorough understanding of the core capabilities, capability targets, and critical tasks you are assigned to evaluate.</w:t>
      </w:r>
    </w:p>
    <w:p w:rsidR="00F16080" w:rsidRDefault="00F16080" w:rsidP="00C54BF4">
      <w:pPr>
        <w:pStyle w:val="ListBullet"/>
        <w:tabs>
          <w:tab w:val="clear" w:pos="720"/>
          <w:tab w:val="num" w:pos="360"/>
        </w:tabs>
        <w:spacing w:after="240"/>
        <w:ind w:left="360"/>
      </w:pPr>
      <w:r>
        <w:t xml:space="preserve">Report to the </w:t>
      </w:r>
      <w:r w:rsidR="00015BEF">
        <w:t>drill</w:t>
      </w:r>
      <w:r>
        <w:t xml:space="preserve"> check-in location at the time designated in the </w:t>
      </w:r>
      <w:r w:rsidR="00015BEF">
        <w:t>drill</w:t>
      </w:r>
      <w:r>
        <w:t xml:space="preserve"> schedule, and meet with the </w:t>
      </w:r>
      <w:r w:rsidR="00015BEF">
        <w:t>drill</w:t>
      </w:r>
      <w:r>
        <w:t xml:space="preserve"> staff.</w:t>
      </w:r>
    </w:p>
    <w:p w:rsidR="00015BEF" w:rsidRDefault="00015BEF" w:rsidP="00C54BF4">
      <w:pPr>
        <w:pStyle w:val="ListBullet"/>
        <w:tabs>
          <w:tab w:val="clear" w:pos="720"/>
          <w:tab w:val="num" w:pos="360"/>
        </w:tabs>
        <w:spacing w:after="240"/>
        <w:ind w:left="360"/>
      </w:pPr>
      <w:r>
        <w:t>Be at the appropriate location (e.g., CRC station) at least 15 minutes before the drill starts.</w:t>
      </w:r>
    </w:p>
    <w:p w:rsidR="00F16080" w:rsidRDefault="00F16080" w:rsidP="00C54BF4">
      <w:pPr>
        <w:pStyle w:val="ListBullet"/>
        <w:tabs>
          <w:tab w:val="clear" w:pos="720"/>
          <w:tab w:val="num" w:pos="360"/>
        </w:tabs>
        <w:spacing w:after="240"/>
        <w:ind w:left="360"/>
      </w:pPr>
      <w:r>
        <w:t xml:space="preserve">Obtain or locate necessary communications equipment, and test it to ensure that you can communicate with other evaluators and the </w:t>
      </w:r>
      <w:r w:rsidR="00015BEF">
        <w:t>Drill</w:t>
      </w:r>
      <w:r>
        <w:t xml:space="preserve"> Director.</w:t>
      </w:r>
    </w:p>
    <w:p w:rsidR="00F16080" w:rsidRDefault="00F16080" w:rsidP="00F16080">
      <w:pPr>
        <w:pStyle w:val="Heading3"/>
      </w:pPr>
      <w:bookmarkStart w:id="44" w:name="_Toc419460882"/>
      <w:r>
        <w:t xml:space="preserve">During the </w:t>
      </w:r>
      <w:r w:rsidR="00015BEF">
        <w:t>Drill</w:t>
      </w:r>
      <w:bookmarkEnd w:id="44"/>
    </w:p>
    <w:p w:rsidR="00F16080" w:rsidRDefault="00F16080" w:rsidP="00C54BF4">
      <w:pPr>
        <w:pStyle w:val="ListBullet"/>
        <w:tabs>
          <w:tab w:val="clear" w:pos="720"/>
          <w:tab w:val="num" w:pos="360"/>
        </w:tabs>
        <w:spacing w:after="240"/>
        <w:ind w:left="360"/>
      </w:pPr>
      <w:r>
        <w:t>Wear evaluator identification items (e.g., badge).</w:t>
      </w:r>
      <w:r w:rsidR="00015BEF">
        <w:t xml:space="preserve">  Evaluator badges will be issued during check-in.</w:t>
      </w:r>
    </w:p>
    <w:p w:rsidR="008B6D79" w:rsidRDefault="008B6D79" w:rsidP="00C54BF4">
      <w:pPr>
        <w:pStyle w:val="ListBullet"/>
        <w:tabs>
          <w:tab w:val="clear" w:pos="720"/>
          <w:tab w:val="num" w:pos="360"/>
        </w:tabs>
        <w:spacing w:after="240"/>
        <w:ind w:left="360"/>
      </w:pPr>
      <w:r>
        <w:lastRenderedPageBreak/>
        <w:t>Stay in proximity to player decision-makers.</w:t>
      </w:r>
    </w:p>
    <w:p w:rsidR="00015BEF" w:rsidRDefault="00015BEF" w:rsidP="00C54BF4">
      <w:pPr>
        <w:pStyle w:val="ListBullet"/>
        <w:tabs>
          <w:tab w:val="clear" w:pos="720"/>
          <w:tab w:val="num" w:pos="360"/>
        </w:tabs>
        <w:spacing w:after="240"/>
        <w:ind w:left="360"/>
      </w:pPr>
      <w:r>
        <w:t>Avoid personal conversations with players.</w:t>
      </w:r>
    </w:p>
    <w:p w:rsidR="00015BEF" w:rsidRDefault="00015BEF" w:rsidP="00C54BF4">
      <w:pPr>
        <w:pStyle w:val="ListBullet"/>
        <w:tabs>
          <w:tab w:val="clear" w:pos="720"/>
          <w:tab w:val="num" w:pos="360"/>
        </w:tabs>
        <w:spacing w:after="240"/>
        <w:ind w:left="360"/>
      </w:pPr>
      <w:r>
        <w:t>Do not give information to players about event progress or other participants’ methods of problem resolution.  Players are expected to obtain information through their own resources.</w:t>
      </w:r>
    </w:p>
    <w:p w:rsidR="00F16080" w:rsidRDefault="00F16080" w:rsidP="00C54BF4">
      <w:pPr>
        <w:pStyle w:val="ListBullet"/>
        <w:tabs>
          <w:tab w:val="clear" w:pos="720"/>
          <w:tab w:val="num" w:pos="360"/>
        </w:tabs>
        <w:spacing w:after="240"/>
        <w:ind w:left="360"/>
      </w:pPr>
      <w:r>
        <w:t xml:space="preserve">Use EEGs to document performance relative to </w:t>
      </w:r>
      <w:r w:rsidR="00015BEF">
        <w:t>drill</w:t>
      </w:r>
      <w:r>
        <w:t xml:space="preserve"> objectives, core capabilities, capability targets, and critical tasks.</w:t>
      </w:r>
    </w:p>
    <w:p w:rsidR="00F16080" w:rsidRDefault="00F16080" w:rsidP="00C54BF4">
      <w:pPr>
        <w:pStyle w:val="ListBullet"/>
        <w:tabs>
          <w:tab w:val="clear" w:pos="720"/>
          <w:tab w:val="num" w:pos="360"/>
        </w:tabs>
        <w:spacing w:after="240"/>
        <w:ind w:left="360"/>
      </w:pPr>
      <w:r>
        <w:t>Focus on critical tasks, as specified in the EEGs.</w:t>
      </w:r>
    </w:p>
    <w:p w:rsidR="00A6361E" w:rsidRDefault="00A6361E" w:rsidP="00C54BF4">
      <w:pPr>
        <w:pStyle w:val="ListBullet"/>
        <w:tabs>
          <w:tab w:val="clear" w:pos="720"/>
          <w:tab w:val="num" w:pos="360"/>
        </w:tabs>
        <w:spacing w:after="240"/>
        <w:ind w:left="360"/>
      </w:pPr>
      <w:r>
        <w:t>Take detailed notes concerning significant activities observed</w:t>
      </w:r>
      <w:r w:rsidR="0037484F">
        <w:t>, including any stoppage of play initiated by the controller and its purpose</w:t>
      </w:r>
      <w:r>
        <w:t>.</w:t>
      </w:r>
    </w:p>
    <w:p w:rsidR="00A6361E" w:rsidRDefault="00A6361E" w:rsidP="00C54BF4">
      <w:pPr>
        <w:pStyle w:val="ListBullet"/>
        <w:tabs>
          <w:tab w:val="clear" w:pos="720"/>
          <w:tab w:val="num" w:pos="360"/>
        </w:tabs>
        <w:spacing w:after="240"/>
        <w:ind w:left="360"/>
      </w:pPr>
      <w:r>
        <w:t>When more than one evaluator is assigned to an area, divide responsibilities to ensure detailed evaluation of player activities.</w:t>
      </w:r>
    </w:p>
    <w:p w:rsidR="00F16080" w:rsidRDefault="00F16080" w:rsidP="00C54BF4">
      <w:pPr>
        <w:pStyle w:val="ListBullet"/>
        <w:tabs>
          <w:tab w:val="clear" w:pos="720"/>
          <w:tab w:val="num" w:pos="360"/>
        </w:tabs>
        <w:spacing w:after="240"/>
        <w:ind w:left="360"/>
      </w:pPr>
      <w:r>
        <w:t xml:space="preserve">Your primary duty is to document performance of core capabilities.  After the </w:t>
      </w:r>
      <w:r w:rsidR="00015BEF">
        <w:t>drill</w:t>
      </w:r>
      <w:r>
        <w:t xml:space="preserve">, that information will be used to determine whether the </w:t>
      </w:r>
      <w:r w:rsidR="00015BEF">
        <w:t>drill</w:t>
      </w:r>
      <w:r w:rsidR="008B6D79">
        <w:t xml:space="preserve"> </w:t>
      </w:r>
      <w:r>
        <w:t>capabilit</w:t>
      </w:r>
      <w:r w:rsidR="00E2072F">
        <w:t>y</w:t>
      </w:r>
      <w:r>
        <w:t xml:space="preserve"> targets were effectively </w:t>
      </w:r>
      <w:r w:rsidR="008B6D79">
        <w:t>met</w:t>
      </w:r>
      <w:r>
        <w:t xml:space="preserve"> and to identify strengths and areas for improvement.</w:t>
      </w:r>
    </w:p>
    <w:p w:rsidR="00F16080" w:rsidRDefault="00F16080" w:rsidP="00F16080">
      <w:pPr>
        <w:pStyle w:val="Heading3"/>
      </w:pPr>
      <w:bookmarkStart w:id="45" w:name="_Toc419460883"/>
      <w:r>
        <w:t xml:space="preserve">After the </w:t>
      </w:r>
      <w:r w:rsidR="00015BEF">
        <w:t>Drill</w:t>
      </w:r>
      <w:bookmarkEnd w:id="45"/>
    </w:p>
    <w:p w:rsidR="00015BEF" w:rsidRDefault="00F16080" w:rsidP="00C54BF4">
      <w:pPr>
        <w:pStyle w:val="ListBullet"/>
        <w:tabs>
          <w:tab w:val="clear" w:pos="720"/>
          <w:tab w:val="num" w:pos="360"/>
        </w:tabs>
        <w:spacing w:after="240"/>
        <w:ind w:left="360"/>
      </w:pPr>
      <w:r>
        <w:t xml:space="preserve">Participate in the </w:t>
      </w:r>
      <w:r w:rsidR="00015BEF">
        <w:t xml:space="preserve">station-specific and full </w:t>
      </w:r>
      <w:r>
        <w:t>Hot Wash</w:t>
      </w:r>
      <w:r w:rsidR="00015BEF">
        <w:t>es</w:t>
      </w:r>
      <w:r>
        <w:t xml:space="preserve">, and take notes on findings identified by players.  </w:t>
      </w:r>
      <w:r w:rsidR="00015BEF">
        <w:t>Do not discuss specific issues or problems with drill players before the Hot Wash.</w:t>
      </w:r>
      <w:r>
        <w:t xml:space="preserve"> </w:t>
      </w:r>
    </w:p>
    <w:p w:rsidR="00015BEF" w:rsidRDefault="00015BEF" w:rsidP="00C54BF4">
      <w:pPr>
        <w:pStyle w:val="ListBullet"/>
        <w:tabs>
          <w:tab w:val="clear" w:pos="720"/>
          <w:tab w:val="num" w:pos="360"/>
        </w:tabs>
        <w:spacing w:after="240"/>
        <w:ind w:left="360"/>
      </w:pPr>
      <w:r>
        <w:t>Assist in cleanup of the drill site as requested.</w:t>
      </w:r>
    </w:p>
    <w:p w:rsidR="00F16080" w:rsidRDefault="00015BEF" w:rsidP="00C54BF4">
      <w:pPr>
        <w:pStyle w:val="ListBullet"/>
        <w:tabs>
          <w:tab w:val="clear" w:pos="720"/>
          <w:tab w:val="num" w:pos="360"/>
        </w:tabs>
        <w:spacing w:after="240"/>
        <w:ind w:left="360"/>
      </w:pPr>
      <w:r>
        <w:t>S</w:t>
      </w:r>
      <w:r w:rsidR="00F16080">
        <w:t>ummarize your notes and prepare for the Controller and Evaluator Debriefing.  Have your summary ready for the Lead Evaluator.</w:t>
      </w:r>
    </w:p>
    <w:p w:rsidR="00015BEF" w:rsidRDefault="00F16080" w:rsidP="00C54BF4">
      <w:pPr>
        <w:pStyle w:val="ListBullet"/>
        <w:tabs>
          <w:tab w:val="clear" w:pos="720"/>
          <w:tab w:val="num" w:pos="360"/>
        </w:tabs>
        <w:spacing w:after="240"/>
        <w:ind w:left="360"/>
      </w:pPr>
      <w:r>
        <w:t xml:space="preserve">Complete and submit all EEGs and other documentation to the Lead Evaluator at the end of the </w:t>
      </w:r>
      <w:r w:rsidR="00015BEF">
        <w:t>Controller and Evaluator Debriefing</w:t>
      </w:r>
      <w:r>
        <w:t>.</w:t>
      </w:r>
    </w:p>
    <w:p w:rsidR="009474DF" w:rsidRDefault="009474DF" w:rsidP="009474DF">
      <w:pPr>
        <w:pStyle w:val="Heading3"/>
      </w:pPr>
      <w:bookmarkStart w:id="46" w:name="_Toc419460884"/>
      <w:r>
        <w:t>Recording Important Events</w:t>
      </w:r>
      <w:bookmarkEnd w:id="46"/>
    </w:p>
    <w:p w:rsidR="009474DF" w:rsidRDefault="009474DF" w:rsidP="009474DF">
      <w:r w:rsidRPr="009474DF">
        <w:t xml:space="preserve">Although numerous </w:t>
      </w:r>
      <w:r w:rsidR="009B35D5">
        <w:t>player actions</w:t>
      </w:r>
      <w:r w:rsidRPr="009474DF">
        <w:t xml:space="preserve"> may occur simultaneously, evaluators do not need to record all the action. Knowing which events are important helps evaluators eliminate superfluous data and provide the kind of information that is most useful for evaluation. Important events that evaluators should record </w:t>
      </w:r>
      <w:r w:rsidR="00F86F08">
        <w:t>(using Appendix E</w:t>
      </w:r>
      <w:r w:rsidR="004C67F9">
        <w:t xml:space="preserve">) </w:t>
      </w:r>
      <w:r w:rsidRPr="009474DF">
        <w:t>include the following:</w:t>
      </w:r>
    </w:p>
    <w:p w:rsidR="009474DF" w:rsidRPr="00B80FEB" w:rsidRDefault="009474DF" w:rsidP="009474DF"/>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t>Initiating scenario events</w:t>
      </w:r>
    </w:p>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t>Actions of players in relation to the event</w:t>
      </w:r>
    </w:p>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t>Key decisions made by station leaders and the times these decisions are made</w:t>
      </w:r>
    </w:p>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lastRenderedPageBreak/>
        <w:t>Deviations from plans and implementation procedures</w:t>
      </w:r>
    </w:p>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t>Times when significant actions are completed</w:t>
      </w:r>
    </w:p>
    <w:p w:rsidR="009474DF" w:rsidRPr="00B80FEB" w:rsidRDefault="009474DF" w:rsidP="00C54BF4">
      <w:pPr>
        <w:pStyle w:val="ListParagraph"/>
        <w:numPr>
          <w:ilvl w:val="0"/>
          <w:numId w:val="11"/>
        </w:numPr>
        <w:spacing w:after="240"/>
        <w:ind w:left="360"/>
        <w:rPr>
          <w:rFonts w:ascii="Times New Roman" w:hAnsi="Times New Roman" w:cs="Times New Roman"/>
        </w:rPr>
      </w:pPr>
      <w:r w:rsidRPr="00B80FEB">
        <w:rPr>
          <w:rFonts w:ascii="Times New Roman" w:hAnsi="Times New Roman" w:cs="Times New Roman"/>
        </w:rPr>
        <w:t>Equipment used</w:t>
      </w:r>
    </w:p>
    <w:p w:rsidR="00E2072F" w:rsidRDefault="00E2072F" w:rsidP="00F16080">
      <w:pPr>
        <w:pStyle w:val="Heading3"/>
      </w:pPr>
      <w:bookmarkStart w:id="47" w:name="_Toc419460885"/>
      <w:r>
        <w:t xml:space="preserve">Using </w:t>
      </w:r>
      <w:r w:rsidR="00B75965">
        <w:t xml:space="preserve">the </w:t>
      </w:r>
      <w:r>
        <w:t>Exercise Evaluation Guides</w:t>
      </w:r>
      <w:bookmarkEnd w:id="47"/>
    </w:p>
    <w:p w:rsidR="00E2072F" w:rsidRDefault="00E2072F" w:rsidP="00E2072F">
      <w:pPr>
        <w:pStyle w:val="Heading4"/>
      </w:pPr>
      <w:r>
        <w:t xml:space="preserve">Terminology </w:t>
      </w:r>
    </w:p>
    <w:p w:rsidR="00B80FEB" w:rsidRPr="00B80FEB" w:rsidRDefault="00B80FEB" w:rsidP="00B80FEB"/>
    <w:p w:rsidR="00E2072F" w:rsidRPr="009B0557" w:rsidRDefault="00E17F65" w:rsidP="00E2072F">
      <w:pPr>
        <w:pStyle w:val="BodyText"/>
      </w:pPr>
      <w:r>
        <w:t xml:space="preserve">The EEGs are structured to capture information specifically related to the evaluation requirements developed by the </w:t>
      </w:r>
      <w:r w:rsidR="00B80FEB">
        <w:t>Drill</w:t>
      </w:r>
      <w:r>
        <w:t xml:space="preserve"> Planning Team.  The following evaluation requirements are documented in each EEG:</w:t>
      </w:r>
    </w:p>
    <w:p w:rsidR="00E2072F" w:rsidRPr="009B0557" w:rsidRDefault="00E2072F" w:rsidP="00C54BF4">
      <w:pPr>
        <w:pStyle w:val="ListBullet"/>
        <w:tabs>
          <w:tab w:val="clear" w:pos="720"/>
          <w:tab w:val="num" w:pos="360"/>
        </w:tabs>
        <w:spacing w:after="240"/>
        <w:ind w:left="360"/>
      </w:pPr>
      <w:r w:rsidRPr="009B0557">
        <w:rPr>
          <w:b/>
        </w:rPr>
        <w:t>Core capabilities</w:t>
      </w:r>
      <w:r w:rsidR="00E17F65">
        <w:rPr>
          <w:b/>
        </w:rPr>
        <w:t>:</w:t>
      </w:r>
      <w:r w:rsidR="00E17F65" w:rsidRPr="00E17F65">
        <w:t xml:space="preserve">  The </w:t>
      </w:r>
      <w:r w:rsidRPr="00E17F65">
        <w:t xml:space="preserve">distinct </w:t>
      </w:r>
      <w:r w:rsidRPr="009B0557">
        <w:t xml:space="preserve">critical elements necessary </w:t>
      </w:r>
      <w:r w:rsidR="00E17F65">
        <w:t xml:space="preserve">to achieve a </w:t>
      </w:r>
      <w:r w:rsidR="00E17F65" w:rsidRPr="00723471">
        <w:t xml:space="preserve">specific mission </w:t>
      </w:r>
      <w:r w:rsidR="00E17F65">
        <w:t xml:space="preserve">area (e.g., </w:t>
      </w:r>
      <w:r w:rsidR="00E17F65" w:rsidRPr="00723471">
        <w:t>prevention</w:t>
      </w:r>
      <w:r w:rsidRPr="009B0557">
        <w:t>).  To assess both capacity and gaps, each core capability includes capability targets.</w:t>
      </w:r>
    </w:p>
    <w:p w:rsidR="00E2072F" w:rsidRPr="00E17F65" w:rsidRDefault="00E2072F" w:rsidP="00C54BF4">
      <w:pPr>
        <w:pStyle w:val="ListBullet"/>
        <w:tabs>
          <w:tab w:val="clear" w:pos="720"/>
          <w:tab w:val="num" w:pos="360"/>
        </w:tabs>
        <w:spacing w:after="240"/>
        <w:ind w:left="360"/>
      </w:pPr>
      <w:r w:rsidRPr="00E17F65">
        <w:rPr>
          <w:b/>
        </w:rPr>
        <w:t>Capability target(s</w:t>
      </w:r>
      <w:r w:rsidR="00E17F65" w:rsidRPr="00E17F65">
        <w:rPr>
          <w:b/>
        </w:rPr>
        <w:t>):</w:t>
      </w:r>
      <w:r w:rsidR="00E17F65" w:rsidRPr="00E17F65">
        <w:t xml:space="preserve">  The performance thresholds for each core capability; they state the exact </w:t>
      </w:r>
      <w:r w:rsidR="00E17F65" w:rsidRPr="00E17F65">
        <w:rPr>
          <w:i/>
        </w:rPr>
        <w:t>amount</w:t>
      </w:r>
      <w:r w:rsidR="00E17F65" w:rsidRPr="00E17F65">
        <w:t xml:space="preserve"> of capability that players aim to achieve.  Capability targets are typically written as quantitative or qualitative statements</w:t>
      </w:r>
      <w:r w:rsidR="00E17F65">
        <w:t>.</w:t>
      </w:r>
    </w:p>
    <w:p w:rsidR="00E2072F" w:rsidRPr="009B0557" w:rsidRDefault="00E2072F" w:rsidP="00C54BF4">
      <w:pPr>
        <w:pStyle w:val="ListBullet"/>
        <w:tabs>
          <w:tab w:val="clear" w:pos="720"/>
          <w:tab w:val="num" w:pos="360"/>
        </w:tabs>
        <w:spacing w:after="240"/>
        <w:ind w:left="360"/>
      </w:pPr>
      <w:r w:rsidRPr="009B0557">
        <w:rPr>
          <w:b/>
        </w:rPr>
        <w:t>Critical tasks</w:t>
      </w:r>
      <w:r w:rsidR="00E17F65">
        <w:rPr>
          <w:b/>
        </w:rPr>
        <w:t>:</w:t>
      </w:r>
      <w:r w:rsidRPr="009B0557">
        <w:t xml:space="preserve"> </w:t>
      </w:r>
      <w:r w:rsidR="00E17F65">
        <w:t xml:space="preserve"> T</w:t>
      </w:r>
      <w:r w:rsidR="00E17F65" w:rsidRPr="008C6275">
        <w:t xml:space="preserve">he distinct elements required </w:t>
      </w:r>
      <w:proofErr w:type="gramStart"/>
      <w:r w:rsidR="00E17F65" w:rsidRPr="008C6275">
        <w:t>to perform</w:t>
      </w:r>
      <w:proofErr w:type="gramEnd"/>
      <w:r w:rsidR="00E17F65" w:rsidRPr="008C6275">
        <w:t xml:space="preserve"> a core capability</w:t>
      </w:r>
      <w:r w:rsidR="00E17F65">
        <w:t xml:space="preserve">; they describe </w:t>
      </w:r>
      <w:r w:rsidR="00E17F65" w:rsidRPr="008C6275">
        <w:rPr>
          <w:i/>
        </w:rPr>
        <w:t>how</w:t>
      </w:r>
      <w:r w:rsidR="00E17F65" w:rsidRPr="009B0557">
        <w:t xml:space="preserve"> the capability target will be met</w:t>
      </w:r>
      <w:r w:rsidR="00E17F65" w:rsidRPr="008C6275">
        <w:t xml:space="preserve">.  </w:t>
      </w:r>
      <w:r w:rsidR="00E17F65">
        <w:t>Critical tasks generally</w:t>
      </w:r>
      <w:r w:rsidR="00E17F65" w:rsidRPr="008C6275">
        <w:t xml:space="preserve"> include</w:t>
      </w:r>
      <w:r w:rsidR="00E17F65" w:rsidRPr="009B0557">
        <w:t xml:space="preserve"> the activities, resources, and responsibilities required to fulfill capability targets</w:t>
      </w:r>
      <w:r w:rsidR="00E17F65">
        <w:t>.</w:t>
      </w:r>
      <w:r w:rsidR="00E17F65" w:rsidRPr="009B0557">
        <w:t xml:space="preserve">  Capability targets and critical tasks are based on operational plans, policies, and procedures to be exercised and tested during the </w:t>
      </w:r>
      <w:r w:rsidR="00B80FEB">
        <w:t>drill</w:t>
      </w:r>
      <w:r w:rsidR="00E17F65" w:rsidRPr="009B0557">
        <w:t>.</w:t>
      </w:r>
    </w:p>
    <w:p w:rsidR="00E2072F" w:rsidRPr="009B0557" w:rsidRDefault="00E2072F" w:rsidP="00C54BF4">
      <w:pPr>
        <w:pStyle w:val="ListBullet"/>
        <w:tabs>
          <w:tab w:val="clear" w:pos="720"/>
          <w:tab w:val="num" w:pos="360"/>
        </w:tabs>
        <w:spacing w:after="240"/>
        <w:ind w:left="360"/>
      </w:pPr>
      <w:r w:rsidRPr="009B0557">
        <w:rPr>
          <w:b/>
        </w:rPr>
        <w:t>Performance ratings</w:t>
      </w:r>
      <w:r w:rsidR="00E17F65">
        <w:rPr>
          <w:b/>
        </w:rPr>
        <w:t>:</w:t>
      </w:r>
      <w:r w:rsidRPr="00E17F65">
        <w:t xml:space="preserve"> </w:t>
      </w:r>
      <w:r w:rsidR="00E17F65" w:rsidRPr="00E17F65">
        <w:t xml:space="preserve"> </w:t>
      </w:r>
      <w:r w:rsidR="00E17F65">
        <w:t xml:space="preserve">The </w:t>
      </w:r>
      <w:r w:rsidR="00484273">
        <w:t>summary description</w:t>
      </w:r>
      <w:r w:rsidR="00E17F65">
        <w:t xml:space="preserve"> of performance against target levels.  </w:t>
      </w:r>
      <w:r w:rsidR="00484273">
        <w:t xml:space="preserve">Performance ratings include both Target Ratings, describing how </w:t>
      </w:r>
      <w:r w:rsidR="00B80FEB">
        <w:t>drill</w:t>
      </w:r>
      <w:r w:rsidR="00484273">
        <w:t xml:space="preserve"> participants performed relative to each capability target, and Core Capability Ratings, describing overall performance relative to entire the core capability.</w:t>
      </w:r>
    </w:p>
    <w:p w:rsidR="00E2072F" w:rsidRDefault="00FA26A4" w:rsidP="00E2072F">
      <w:pPr>
        <w:pStyle w:val="Heading4"/>
      </w:pPr>
      <w:r>
        <w:t>Documenting</w:t>
      </w:r>
      <w:r w:rsidR="00E2072F" w:rsidRPr="007A0993">
        <w:t xml:space="preserve"> </w:t>
      </w:r>
      <w:r w:rsidR="00E2072F">
        <w:t>O</w:t>
      </w:r>
      <w:r w:rsidR="00E2072F" w:rsidRPr="007A0993">
        <w:t>bservations</w:t>
      </w:r>
      <w:r w:rsidR="00E2072F">
        <w:t xml:space="preserve"> </w:t>
      </w:r>
    </w:p>
    <w:p w:rsidR="00153D74" w:rsidRPr="00153D74" w:rsidRDefault="00153D74" w:rsidP="00153D74"/>
    <w:p w:rsidR="00484273" w:rsidRDefault="00484273" w:rsidP="00797858">
      <w:pPr>
        <w:pStyle w:val="BodyText"/>
        <w:spacing w:after="240"/>
      </w:pPr>
      <w:r>
        <w:t xml:space="preserve">For each EEG, evaluators provide a target rating, observation notes </w:t>
      </w:r>
      <w:r w:rsidR="002C2061">
        <w:t>with</w:t>
      </w:r>
      <w:r>
        <w:t xml:space="preserve"> an explanation of the target rating, and a final core capability rating.  In order to efficiently complete these sections of the EEG, evaluators should </w:t>
      </w:r>
      <w:r w:rsidRPr="009B0557">
        <w:t xml:space="preserve">focus their observations on </w:t>
      </w:r>
      <w:r>
        <w:t>the</w:t>
      </w:r>
      <w:r w:rsidRPr="009B0557">
        <w:t xml:space="preserve"> capability targets and critical tasks</w:t>
      </w:r>
      <w:r>
        <w:t xml:space="preserve"> listed in the EEG</w:t>
      </w:r>
      <w:r w:rsidRPr="009B0557">
        <w:t>.</w:t>
      </w:r>
    </w:p>
    <w:p w:rsidR="00484273" w:rsidRDefault="00484273" w:rsidP="00797858">
      <w:pPr>
        <w:pStyle w:val="BodyText"/>
        <w:spacing w:after="240"/>
      </w:pPr>
      <w:r>
        <w:t xml:space="preserve">Observation notes </w:t>
      </w:r>
      <w:r w:rsidRPr="009B0557">
        <w:t xml:space="preserve">should include </w:t>
      </w:r>
      <w:r w:rsidRPr="00484273">
        <w:rPr>
          <w:i/>
        </w:rPr>
        <w:t>if</w:t>
      </w:r>
      <w:r w:rsidRPr="009B0557">
        <w:t xml:space="preserve"> and </w:t>
      </w:r>
      <w:r w:rsidRPr="00484273">
        <w:rPr>
          <w:i/>
        </w:rPr>
        <w:t>how</w:t>
      </w:r>
      <w:r w:rsidRPr="009B0557">
        <w:t xml:space="preserve"> quantitative or qualitative targets were met.  For example, a capability target might state</w:t>
      </w:r>
      <w:r>
        <w:t>,</w:t>
      </w:r>
      <w:r w:rsidRPr="009B0557">
        <w:t xml:space="preserve"> </w:t>
      </w:r>
      <w:r>
        <w:t>“</w:t>
      </w:r>
      <w:r>
        <w:rPr>
          <w:i/>
        </w:rPr>
        <w:t>W</w:t>
      </w:r>
      <w:r w:rsidRPr="009B0557">
        <w:rPr>
          <w:i/>
        </w:rPr>
        <w:t xml:space="preserve">ithin </w:t>
      </w:r>
      <w:r w:rsidR="002C2061">
        <w:rPr>
          <w:i/>
        </w:rPr>
        <w:t>30 minutes of a request</w:t>
      </w:r>
      <w:r w:rsidRPr="00484273">
        <w:rPr>
          <w:i/>
        </w:rPr>
        <w:t>….”</w:t>
      </w:r>
      <w:r w:rsidRPr="009B0557">
        <w:t xml:space="preserve"> </w:t>
      </w:r>
      <w:r>
        <w:t xml:space="preserve"> Notes on that target should </w:t>
      </w:r>
      <w:r w:rsidRPr="009B0557">
        <w:t xml:space="preserve">include the </w:t>
      </w:r>
      <w:r>
        <w:t xml:space="preserve">actual </w:t>
      </w:r>
      <w:r w:rsidRPr="009B0557">
        <w:t>time required</w:t>
      </w:r>
      <w:r>
        <w:t xml:space="preserve"> for </w:t>
      </w:r>
      <w:r w:rsidR="00153D74">
        <w:t>drill</w:t>
      </w:r>
      <w:r>
        <w:t xml:space="preserve"> players</w:t>
      </w:r>
      <w:r w:rsidRPr="009B0557">
        <w:t xml:space="preserve"> to complete the critical tasks.  </w:t>
      </w:r>
      <w:r>
        <w:t>Additionally</w:t>
      </w:r>
      <w:r w:rsidRPr="009B0557">
        <w:t>, observations should include</w:t>
      </w:r>
      <w:r>
        <w:t>:</w:t>
      </w:r>
    </w:p>
    <w:p w:rsidR="00484273" w:rsidRDefault="00484273" w:rsidP="00C54BF4">
      <w:pPr>
        <w:pStyle w:val="ListBullet"/>
        <w:tabs>
          <w:tab w:val="clear" w:pos="720"/>
          <w:tab w:val="num" w:pos="360"/>
        </w:tabs>
        <w:spacing w:after="240"/>
        <w:ind w:left="360"/>
      </w:pPr>
      <w:r w:rsidRPr="008C6275">
        <w:t>How the target was or was not met</w:t>
      </w:r>
    </w:p>
    <w:p w:rsidR="00201E8F" w:rsidRDefault="00201E8F" w:rsidP="00C54BF4">
      <w:pPr>
        <w:pStyle w:val="ListBullet"/>
        <w:tabs>
          <w:tab w:val="clear" w:pos="720"/>
          <w:tab w:val="num" w:pos="360"/>
        </w:tabs>
        <w:spacing w:after="240"/>
        <w:ind w:left="360"/>
      </w:pPr>
      <w:r>
        <w:t>Timeliness in actions</w:t>
      </w:r>
    </w:p>
    <w:p w:rsidR="00484273" w:rsidRDefault="002C2061" w:rsidP="00C54BF4">
      <w:pPr>
        <w:pStyle w:val="ListBullet"/>
        <w:tabs>
          <w:tab w:val="clear" w:pos="720"/>
          <w:tab w:val="num" w:pos="360"/>
        </w:tabs>
        <w:spacing w:after="240"/>
        <w:ind w:left="360"/>
      </w:pPr>
      <w:r>
        <w:lastRenderedPageBreak/>
        <w:t>Relevant</w:t>
      </w:r>
      <w:r w:rsidR="00484273" w:rsidRPr="008C6275">
        <w:t xml:space="preserve"> decisions made and information gathered to make decisions</w:t>
      </w:r>
    </w:p>
    <w:p w:rsidR="00484273" w:rsidRDefault="00484273" w:rsidP="00C54BF4">
      <w:pPr>
        <w:pStyle w:val="ListBullet"/>
        <w:tabs>
          <w:tab w:val="clear" w:pos="720"/>
          <w:tab w:val="num" w:pos="360"/>
        </w:tabs>
        <w:spacing w:after="240"/>
        <w:ind w:left="360"/>
      </w:pPr>
      <w:r w:rsidRPr="008C6275">
        <w:t>Requests made and how requests were handled</w:t>
      </w:r>
    </w:p>
    <w:p w:rsidR="00201E8F" w:rsidRDefault="00201E8F" w:rsidP="00C54BF4">
      <w:pPr>
        <w:pStyle w:val="ListBullet"/>
        <w:tabs>
          <w:tab w:val="clear" w:pos="720"/>
          <w:tab w:val="num" w:pos="360"/>
        </w:tabs>
        <w:spacing w:after="240"/>
        <w:ind w:left="360"/>
      </w:pPr>
      <w:r>
        <w:t>Direction and coordination of activities</w:t>
      </w:r>
    </w:p>
    <w:p w:rsidR="00484273" w:rsidRDefault="00484273" w:rsidP="00C54BF4">
      <w:pPr>
        <w:pStyle w:val="ListBullet"/>
        <w:tabs>
          <w:tab w:val="clear" w:pos="720"/>
          <w:tab w:val="num" w:pos="360"/>
        </w:tabs>
        <w:spacing w:after="240"/>
        <w:ind w:left="360"/>
      </w:pPr>
      <w:r w:rsidRPr="008C6275">
        <w:t>Resources u</w:t>
      </w:r>
      <w:r w:rsidR="00153D74">
        <w:t>se</w:t>
      </w:r>
      <w:r w:rsidRPr="008C6275">
        <w:t>d</w:t>
      </w:r>
      <w:r w:rsidR="00201E8F">
        <w:t>, including equipment</w:t>
      </w:r>
    </w:p>
    <w:p w:rsidR="00201E8F" w:rsidRDefault="00201E8F" w:rsidP="00C54BF4">
      <w:pPr>
        <w:pStyle w:val="ListBullet"/>
        <w:tabs>
          <w:tab w:val="clear" w:pos="720"/>
          <w:tab w:val="num" w:pos="360"/>
        </w:tabs>
        <w:spacing w:after="240"/>
        <w:ind w:left="360"/>
      </w:pPr>
      <w:r>
        <w:t>Equipment issues that affected player efforts</w:t>
      </w:r>
    </w:p>
    <w:p w:rsidR="00484273" w:rsidRDefault="00484273" w:rsidP="00C54BF4">
      <w:pPr>
        <w:pStyle w:val="ListBullet"/>
        <w:tabs>
          <w:tab w:val="clear" w:pos="720"/>
          <w:tab w:val="num" w:pos="360"/>
        </w:tabs>
        <w:spacing w:after="240"/>
        <w:ind w:left="360"/>
      </w:pPr>
      <w:r w:rsidRPr="008C6275">
        <w:t>Plans, policies, procedures, or legislative authorities used or implemented</w:t>
      </w:r>
    </w:p>
    <w:p w:rsidR="00201E8F" w:rsidRDefault="002C2061" w:rsidP="00C54BF4">
      <w:pPr>
        <w:pStyle w:val="ListBullet"/>
        <w:tabs>
          <w:tab w:val="clear" w:pos="720"/>
          <w:tab w:val="num" w:pos="360"/>
        </w:tabs>
        <w:spacing w:after="240"/>
        <w:ind w:left="360"/>
      </w:pPr>
      <w:r>
        <w:t>Issues with p</w:t>
      </w:r>
      <w:r w:rsidR="00201E8F">
        <w:t>lans or procedures that affected player efforts</w:t>
      </w:r>
    </w:p>
    <w:p w:rsidR="00201E8F" w:rsidRDefault="00201E8F" w:rsidP="00C54BF4">
      <w:pPr>
        <w:pStyle w:val="ListBullet"/>
        <w:tabs>
          <w:tab w:val="clear" w:pos="720"/>
          <w:tab w:val="num" w:pos="360"/>
        </w:tabs>
        <w:spacing w:after="240"/>
        <w:ind w:left="360"/>
      </w:pPr>
      <w:r>
        <w:t>Creative player problem-solving, potentially beyond current plans and procedures</w:t>
      </w:r>
    </w:p>
    <w:p w:rsidR="00484273" w:rsidRDefault="00484273" w:rsidP="00C54BF4">
      <w:pPr>
        <w:pStyle w:val="ListBullet"/>
        <w:tabs>
          <w:tab w:val="clear" w:pos="720"/>
          <w:tab w:val="num" w:pos="360"/>
        </w:tabs>
        <w:spacing w:after="240"/>
        <w:ind w:left="360"/>
      </w:pPr>
      <w:r w:rsidRPr="008C6275">
        <w:t xml:space="preserve">Any other factors </w:t>
      </w:r>
      <w:r w:rsidR="00153D74">
        <w:t xml:space="preserve">that </w:t>
      </w:r>
      <w:r w:rsidRPr="008C6275">
        <w:t>contributed to the results</w:t>
      </w:r>
    </w:p>
    <w:p w:rsidR="00484273" w:rsidRDefault="00484273" w:rsidP="00797858">
      <w:pPr>
        <w:pStyle w:val="BodyText"/>
        <w:spacing w:after="240"/>
      </w:pPr>
      <w:r>
        <w:t>Evaluators should also note i</w:t>
      </w:r>
      <w:r w:rsidRPr="009B0557">
        <w:t xml:space="preserve">f an obvious </w:t>
      </w:r>
      <w:r>
        <w:t>cause</w:t>
      </w:r>
      <w:r w:rsidRPr="009B0557">
        <w:t xml:space="preserve"> or underlying reason </w:t>
      </w:r>
      <w:r>
        <w:t>resulted in</w:t>
      </w:r>
      <w:r w:rsidRPr="009B0557">
        <w:t xml:space="preserve"> </w:t>
      </w:r>
      <w:r>
        <w:t xml:space="preserve">players not meeting </w:t>
      </w:r>
      <w:r w:rsidRPr="009B0557">
        <w:t xml:space="preserve">a capability target or </w:t>
      </w:r>
      <w:r w:rsidR="002C2061">
        <w:t xml:space="preserve">completing a </w:t>
      </w:r>
      <w:r w:rsidRPr="009B0557">
        <w:t>critical task.</w:t>
      </w:r>
      <w:r>
        <w:rPr>
          <w:sz w:val="28"/>
          <w:szCs w:val="28"/>
        </w:rPr>
        <w:t xml:space="preserve">  </w:t>
      </w:r>
      <w:r w:rsidRPr="00840995">
        <w:t>However</w:t>
      </w:r>
      <w:r>
        <w:rPr>
          <w:sz w:val="28"/>
          <w:szCs w:val="28"/>
        </w:rPr>
        <w:t xml:space="preserve">, </w:t>
      </w:r>
      <w:r>
        <w:t>t</w:t>
      </w:r>
      <w:r w:rsidRPr="009B0557">
        <w:t xml:space="preserve">he </w:t>
      </w:r>
      <w:r>
        <w:t>evaluators</w:t>
      </w:r>
      <w:r w:rsidRPr="009B0557">
        <w:t xml:space="preserve"> should not include recommendations </w:t>
      </w:r>
      <w:r>
        <w:t xml:space="preserve">in the EEGs.  As part of the after-action and improvement planning processes, </w:t>
      </w:r>
      <w:r w:rsidR="00882A50">
        <w:t xml:space="preserve">elected and appointed </w:t>
      </w:r>
      <w:r w:rsidRPr="009B0557">
        <w:t>officials will review and confirm observations</w:t>
      </w:r>
      <w:r>
        <w:t xml:space="preserve"> documented in the AAR</w:t>
      </w:r>
      <w:r w:rsidRPr="009B0557">
        <w:t xml:space="preserve"> and determine areas for improvement requiring further action.</w:t>
      </w:r>
    </w:p>
    <w:p w:rsidR="00484273" w:rsidRPr="009B0557" w:rsidRDefault="00484273" w:rsidP="00797858">
      <w:pPr>
        <w:pStyle w:val="BodyText"/>
        <w:spacing w:after="240"/>
      </w:pPr>
      <w:r w:rsidRPr="00484273">
        <w:rPr>
          <w:i/>
        </w:rPr>
        <w:t>Note:</w:t>
      </w:r>
      <w:r>
        <w:t xml:space="preserve">  Observation notes for </w:t>
      </w:r>
      <w:r w:rsidR="00153D74">
        <w:t>actions based on simulation</w:t>
      </w:r>
      <w:r>
        <w:t xml:space="preserve"> will focus on </w:t>
      </w:r>
      <w:r w:rsidRPr="008C6275">
        <w:rPr>
          <w:i/>
        </w:rPr>
        <w:t>discussion</w:t>
      </w:r>
      <w:r>
        <w:t xml:space="preserve"> of the how critical tasks would be completed, rather than actual actions taken.</w:t>
      </w:r>
      <w:r w:rsidR="00470BBC">
        <w:t xml:space="preserve">  [</w:t>
      </w:r>
      <w:r w:rsidR="00470BBC" w:rsidRPr="00B66690">
        <w:rPr>
          <w:highlight w:val="lightGray"/>
        </w:rPr>
        <w:t>Include more detail on how evaluators should consider specific simulations that are expected to take place.</w:t>
      </w:r>
      <w:r w:rsidR="00470BBC">
        <w:t>]</w:t>
      </w:r>
    </w:p>
    <w:p w:rsidR="00484273" w:rsidRDefault="00484273" w:rsidP="00484273">
      <w:pPr>
        <w:pStyle w:val="Heading4"/>
      </w:pPr>
      <w:r>
        <w:t>Assigning Ratings</w:t>
      </w:r>
    </w:p>
    <w:p w:rsidR="00153D74" w:rsidRPr="00153D74" w:rsidRDefault="00153D74" w:rsidP="00153D74"/>
    <w:p w:rsidR="00484273" w:rsidRDefault="00484273" w:rsidP="00797858">
      <w:pPr>
        <w:pStyle w:val="BodyText"/>
        <w:spacing w:after="240"/>
      </w:pPr>
      <w:r>
        <w:t>Based on their observations, evaluators assign a target</w:t>
      </w:r>
      <w:r w:rsidRPr="009B0557">
        <w:t xml:space="preserve"> rating </w:t>
      </w:r>
      <w:r>
        <w:t>for</w:t>
      </w:r>
      <w:r w:rsidRPr="009B0557">
        <w:t xml:space="preserve"> each </w:t>
      </w:r>
      <w:r w:rsidRPr="00484273">
        <w:t>capability target</w:t>
      </w:r>
      <w:r>
        <w:t xml:space="preserve"> listed on the EEG</w:t>
      </w:r>
      <w:r>
        <w:rPr>
          <w:i/>
        </w:rPr>
        <w:t>.</w:t>
      </w:r>
      <w:r>
        <w:t xml:space="preserve">  Evaluators then consider all target ratings for the core capability and assign an overall core capability rating.  </w:t>
      </w:r>
      <w:r w:rsidRPr="009B0557">
        <w:t xml:space="preserve">The rating scale includes </w:t>
      </w:r>
      <w:r>
        <w:t>four</w:t>
      </w:r>
      <w:r w:rsidRPr="009B0557">
        <w:t xml:space="preserve"> ratings</w:t>
      </w:r>
      <w:r>
        <w:t>:</w:t>
      </w:r>
    </w:p>
    <w:p w:rsidR="00484273" w:rsidRPr="00840995" w:rsidRDefault="00FA26A4" w:rsidP="00C54BF4">
      <w:pPr>
        <w:pStyle w:val="ListBullet"/>
        <w:tabs>
          <w:tab w:val="clear" w:pos="720"/>
          <w:tab w:val="num" w:pos="360"/>
        </w:tabs>
        <w:spacing w:after="0"/>
        <w:ind w:left="360"/>
      </w:pPr>
      <w:r>
        <w:t>Performed without Challenge (P)</w:t>
      </w:r>
    </w:p>
    <w:p w:rsidR="00484273" w:rsidRPr="00840995" w:rsidRDefault="00484273" w:rsidP="00C54BF4">
      <w:pPr>
        <w:pStyle w:val="ListBullet"/>
        <w:tabs>
          <w:tab w:val="clear" w:pos="720"/>
          <w:tab w:val="num" w:pos="360"/>
        </w:tabs>
        <w:spacing w:after="0"/>
        <w:ind w:left="360"/>
      </w:pPr>
      <w:r w:rsidRPr="00840995">
        <w:t>Performed with Some Challenges (S)</w:t>
      </w:r>
    </w:p>
    <w:p w:rsidR="00484273" w:rsidRPr="00840995" w:rsidRDefault="00484273" w:rsidP="00C54BF4">
      <w:pPr>
        <w:pStyle w:val="ListBullet"/>
        <w:tabs>
          <w:tab w:val="clear" w:pos="720"/>
          <w:tab w:val="num" w:pos="360"/>
        </w:tabs>
        <w:spacing w:after="0"/>
        <w:ind w:left="360"/>
      </w:pPr>
      <w:r w:rsidRPr="00840995">
        <w:t>Performed with Major Challenges (M)</w:t>
      </w:r>
    </w:p>
    <w:p w:rsidR="00484273" w:rsidRPr="00840995" w:rsidRDefault="00484273" w:rsidP="00C54BF4">
      <w:pPr>
        <w:pStyle w:val="ListBullet"/>
        <w:tabs>
          <w:tab w:val="clear" w:pos="720"/>
          <w:tab w:val="num" w:pos="360"/>
        </w:tabs>
        <w:spacing w:after="240"/>
        <w:ind w:left="360"/>
        <w:rPr>
          <w:b/>
          <w:i/>
        </w:rPr>
      </w:pPr>
      <w:r w:rsidRPr="00840995">
        <w:t>Unable to be Performed</w:t>
      </w:r>
      <w:r w:rsidR="00FA26A4">
        <w:t xml:space="preserve"> (U)</w:t>
      </w:r>
    </w:p>
    <w:p w:rsidR="00484273" w:rsidRDefault="00484273" w:rsidP="00797858">
      <w:pPr>
        <w:pStyle w:val="BodyText"/>
        <w:spacing w:after="240"/>
      </w:pPr>
      <w:r>
        <w:t>Definitions for each of these ratings are included in the EEG.</w:t>
      </w:r>
    </w:p>
    <w:p w:rsidR="002C2061" w:rsidRDefault="002C2061" w:rsidP="00C54BF4">
      <w:pPr>
        <w:pStyle w:val="Heading4"/>
        <w:keepNext w:val="0"/>
        <w:keepLines w:val="0"/>
      </w:pPr>
      <w:r>
        <w:t>Wrap-Up</w:t>
      </w:r>
    </w:p>
    <w:p w:rsidR="002C2061" w:rsidRPr="00153D74" w:rsidRDefault="002C2061" w:rsidP="00C54BF4"/>
    <w:p w:rsidR="00F16080" w:rsidRDefault="002C2061" w:rsidP="00C54BF4">
      <w:pPr>
        <w:pStyle w:val="BodyText"/>
        <w:spacing w:after="240"/>
      </w:pPr>
      <w:r>
        <w:t>After the drill, evaluators will participate in a Hot Wash. During this time, the evaluators finalize their notes in the EEGs. At the end of the Hot Wash, evaluators should submit all completed EEGs and any other supporting documentation to the Lead Evaluator. This information will be used in prepar</w:t>
      </w:r>
      <w:r w:rsidR="00C54BF4">
        <w:t>ing</w:t>
      </w:r>
      <w:r>
        <w:t xml:space="preserve"> the AAR.</w:t>
      </w:r>
      <w:bookmarkStart w:id="48" w:name="_GoBack"/>
      <w:bookmarkEnd w:id="48"/>
    </w:p>
    <w:p w:rsidR="00F16080" w:rsidRDefault="00F16080" w:rsidP="00F16080">
      <w:pPr>
        <w:pStyle w:val="Heading1"/>
        <w:sectPr w:rsidR="00F16080" w:rsidSect="00650C46">
          <w:footerReference w:type="default" r:id="rId22"/>
          <w:pgSz w:w="12240" w:h="15840" w:code="1"/>
          <w:pgMar w:top="1440" w:right="1440" w:bottom="1440" w:left="1440" w:header="432" w:footer="432" w:gutter="0"/>
          <w:cols w:space="720"/>
          <w:docGrid w:linePitch="360"/>
        </w:sectPr>
      </w:pPr>
    </w:p>
    <w:p w:rsidR="008D6580" w:rsidRDefault="008D6580" w:rsidP="005A275C">
      <w:pPr>
        <w:pStyle w:val="Appendixtitle"/>
      </w:pPr>
      <w:bookmarkStart w:id="49" w:name="_Toc336596357"/>
      <w:r>
        <w:lastRenderedPageBreak/>
        <w:t xml:space="preserve">Appendix </w:t>
      </w:r>
      <w:r w:rsidR="005A275C">
        <w:t>A</w:t>
      </w:r>
      <w:r>
        <w:t xml:space="preserve">:  </w:t>
      </w:r>
      <w:r w:rsidR="00AC1822">
        <w:t>Drill</w:t>
      </w:r>
      <w:r>
        <w:t xml:space="preserve"> Scenario</w:t>
      </w:r>
      <w:bookmarkEnd w:id="49"/>
      <w:r w:rsidR="00F86F08">
        <w:t xml:space="preserve"> and</w:t>
      </w:r>
      <w:r w:rsidR="00B41EFB">
        <w:t xml:space="preserve"> MSEL</w:t>
      </w:r>
    </w:p>
    <w:p w:rsidR="00AC1822" w:rsidRPr="008F0FC3" w:rsidRDefault="00AC1822" w:rsidP="00AC1822">
      <w:pPr>
        <w:rPr>
          <w:b/>
        </w:rPr>
      </w:pPr>
      <w:bookmarkStart w:id="50" w:name="_Toc336596358"/>
      <w:r w:rsidRPr="00AC1822">
        <w:rPr>
          <w:rFonts w:ascii="Arial" w:hAnsi="Arial" w:cs="Arial"/>
          <w:b/>
          <w:color w:val="231C80"/>
          <w:sz w:val="28"/>
          <w:szCs w:val="28"/>
        </w:rPr>
        <w:t>Background</w:t>
      </w:r>
      <w:r w:rsidRPr="008F0FC3">
        <w:rPr>
          <w:b/>
        </w:rPr>
        <w:t xml:space="preserve"> </w:t>
      </w:r>
    </w:p>
    <w:p w:rsidR="00AC1822" w:rsidRDefault="00AC1822" w:rsidP="00AC1822"/>
    <w:p w:rsidR="00AC1822" w:rsidRDefault="00AC1822" w:rsidP="00AC1822">
      <w:r>
        <w:t xml:space="preserve">During the past 5 years, U.S. and international intelligence and law enforcement agencies have been tracking the activities of a new terrorist organization known as the </w:t>
      </w:r>
      <w:r w:rsidR="0013447A">
        <w:t>Global Terror Faction</w:t>
      </w:r>
      <w:r>
        <w:t xml:space="preserve">. There are many gaps in current knowledge regarding the group’s leadership and the size of its membership. However, the available evidence suggests that the organization has received financing, training, technical know-how, and other support from one or more despotic regimes. In recent months, U.S. and international agencies have intercepted communications from the group suggesting it may have succeeded in acquiring sufficient fissile material for the construction of an </w:t>
      </w:r>
      <w:r w:rsidR="00AB776F">
        <w:t>improvised</w:t>
      </w:r>
      <w:r>
        <w:t xml:space="preserve"> nuclear device</w:t>
      </w:r>
      <w:r w:rsidR="00AB776F">
        <w:t xml:space="preserve"> (IND)</w:t>
      </w:r>
      <w:r>
        <w:t>. The communications are consistent with other intelligence information suggesting the group seeks to target a U.S. or Western European city with a crude nuclear weapon.</w:t>
      </w:r>
      <w:r w:rsidR="00F611E4">
        <w:t xml:space="preserve"> </w:t>
      </w:r>
      <w:r>
        <w:t xml:space="preserve">There has been increased vigilance in radiological monitoring at ports of entry, and the National Nuclear Security Agency has placed several of its emergency teams on standby. </w:t>
      </w:r>
    </w:p>
    <w:p w:rsidR="00AC1822" w:rsidRDefault="00AC1822" w:rsidP="00AC1822"/>
    <w:p w:rsidR="00AC1822" w:rsidRPr="008F0FC3" w:rsidRDefault="00AC1822" w:rsidP="00AC1822">
      <w:pPr>
        <w:rPr>
          <w:b/>
        </w:rPr>
      </w:pPr>
      <w:r>
        <w:rPr>
          <w:rFonts w:ascii="Arial" w:hAnsi="Arial" w:cs="Arial"/>
          <w:b/>
          <w:color w:val="231C80"/>
          <w:sz w:val="28"/>
          <w:szCs w:val="28"/>
        </w:rPr>
        <w:t>The Event</w:t>
      </w:r>
      <w:r w:rsidRPr="008F0FC3">
        <w:rPr>
          <w:b/>
        </w:rPr>
        <w:t xml:space="preserve"> </w:t>
      </w:r>
    </w:p>
    <w:p w:rsidR="00AC1822" w:rsidRDefault="00AC1822" w:rsidP="00AC1822"/>
    <w:p w:rsidR="00AC1822" w:rsidRDefault="00AC1822" w:rsidP="00AC1822">
      <w:r>
        <w:t xml:space="preserve">A 10–15 kiloton </w:t>
      </w:r>
      <w:r w:rsidR="00AB776F">
        <w:t>IND</w:t>
      </w:r>
      <w:r w:rsidR="00581294">
        <w:t xml:space="preserve"> explodes</w:t>
      </w:r>
      <w:r>
        <w:t xml:space="preserve"> in the heart of </w:t>
      </w:r>
      <w:proofErr w:type="spellStart"/>
      <w:r>
        <w:t>Centropolis</w:t>
      </w:r>
      <w:proofErr w:type="spellEnd"/>
      <w:r>
        <w:t xml:space="preserve"> during the morning rush hour.  All buildings within a 2-mile radius of ground zero are seriously damaged and fires rage throughout the area.  Buildings up to 5 miles away from ground zero have minor building damage, primarily broken windows.  There are few survivors within the 2-mile zone, and those within 5 miles have moderate to serious injuries.  Most utilities within the city have been disrupted and electricity is out in most areas.    </w:t>
      </w:r>
    </w:p>
    <w:p w:rsidR="00AC1822" w:rsidRDefault="00AC1822" w:rsidP="00AC1822"/>
    <w:p w:rsidR="00AC1822" w:rsidRDefault="00AC1822" w:rsidP="00AC1822">
      <w:proofErr w:type="spellStart"/>
      <w:r>
        <w:t>Centropolis</w:t>
      </w:r>
      <w:proofErr w:type="spellEnd"/>
      <w:r>
        <w:t xml:space="preserve"> has a population of 1,000,000 people and is a major business center.  Major interstate highways and railways pass through the city center.  </w:t>
      </w:r>
      <w:proofErr w:type="spellStart"/>
      <w:r>
        <w:t>Centropolis</w:t>
      </w:r>
      <w:proofErr w:type="spellEnd"/>
      <w:r>
        <w:t xml:space="preserve"> International Airport is located 12 miles downwind from ground zero.  </w:t>
      </w:r>
    </w:p>
    <w:p w:rsidR="00AC1822" w:rsidRDefault="00AC1822" w:rsidP="00AC1822"/>
    <w:p w:rsidR="00AC1822" w:rsidRDefault="00AC1822" w:rsidP="00AC1822">
      <w:r w:rsidRPr="00400FF2">
        <w:t>Medical facilities were quickly overwhelmed with injuries</w:t>
      </w:r>
      <w:r>
        <w:t>,</w:t>
      </w:r>
      <w:r w:rsidRPr="00400FF2">
        <w:t xml:space="preserve"> and hospitals, clinics, and nursing homes downwind of ground zero are still sheltering in place while the fallout plume passes.</w:t>
      </w:r>
    </w:p>
    <w:p w:rsidR="00AC1822" w:rsidRDefault="00AC1822" w:rsidP="00AC1822"/>
    <w:p w:rsidR="00AC1822" w:rsidRDefault="00AC1822" w:rsidP="00AC1822">
      <w:r>
        <w:t xml:space="preserve">News coverage of the devastation in </w:t>
      </w:r>
      <w:proofErr w:type="spellStart"/>
      <w:r>
        <w:t>Centropolis</w:t>
      </w:r>
      <w:proofErr w:type="spellEnd"/>
      <w:r>
        <w:t xml:space="preserve"> has been continuous and includes interviews with survivors.  Eye-witness accounts indicate that thousands have been killed or seriously injured.  Experts have been on all major networks speculating about size and type of weapon involved and the motive of the attackers.  </w:t>
      </w:r>
    </w:p>
    <w:p w:rsidR="00AC1822" w:rsidRDefault="00AC1822" w:rsidP="00AC1822"/>
    <w:p w:rsidR="00AC1822" w:rsidRDefault="00AC1822" w:rsidP="00AC1822">
      <w:pPr>
        <w:keepNext/>
        <w:rPr>
          <w:b/>
        </w:rPr>
      </w:pPr>
      <w:r>
        <w:rPr>
          <w:rFonts w:ascii="Arial" w:hAnsi="Arial" w:cs="Arial"/>
          <w:b/>
          <w:color w:val="231C80"/>
          <w:sz w:val="28"/>
          <w:szCs w:val="28"/>
        </w:rPr>
        <w:t>Actions Taken</w:t>
      </w:r>
      <w:r w:rsidRPr="008F0FC3">
        <w:rPr>
          <w:b/>
        </w:rPr>
        <w:t xml:space="preserve"> </w:t>
      </w:r>
    </w:p>
    <w:p w:rsidR="00AC1822" w:rsidRPr="008F0FC3" w:rsidRDefault="00AC1822" w:rsidP="00AC1822">
      <w:pPr>
        <w:keepNext/>
        <w:rPr>
          <w:b/>
        </w:rPr>
      </w:pPr>
    </w:p>
    <w:p w:rsidR="00AC1822" w:rsidRPr="00F611E4" w:rsidRDefault="00AC1822" w:rsidP="00C54BF4">
      <w:pPr>
        <w:pStyle w:val="ListParagraph"/>
        <w:keepNext/>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 xml:space="preserve">The Governor has declared a State of Emergency and invoked the state’s emergency plan.  State offices and schools have been closed until further notice.  </w:t>
      </w:r>
    </w:p>
    <w:p w:rsidR="00AC1822" w:rsidRPr="00F611E4"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The President has made a Presidential Disaster Declaration.  All regional federal assets, including Civil Support Teams, U.S. Department of Energy Radi</w:t>
      </w:r>
      <w:r w:rsidR="002A0FA8">
        <w:rPr>
          <w:rFonts w:ascii="Times New Roman" w:hAnsi="Times New Roman" w:cs="Times New Roman"/>
        </w:rPr>
        <w:t>ological</w:t>
      </w:r>
      <w:r w:rsidRPr="00F611E4">
        <w:rPr>
          <w:rFonts w:ascii="Times New Roman" w:hAnsi="Times New Roman" w:cs="Times New Roman"/>
        </w:rPr>
        <w:t xml:space="preserve"> Assistance Program </w:t>
      </w:r>
      <w:r w:rsidRPr="00F611E4">
        <w:rPr>
          <w:rFonts w:ascii="Times New Roman" w:hAnsi="Times New Roman" w:cs="Times New Roman"/>
        </w:rPr>
        <w:lastRenderedPageBreak/>
        <w:t xml:space="preserve">Teams, and National Laboratories have been activated and are deploying to </w:t>
      </w:r>
      <w:proofErr w:type="spellStart"/>
      <w:r w:rsidRPr="00F611E4">
        <w:rPr>
          <w:rFonts w:ascii="Times New Roman" w:hAnsi="Times New Roman" w:cs="Times New Roman"/>
        </w:rPr>
        <w:t>Centropolis</w:t>
      </w:r>
      <w:proofErr w:type="spellEnd"/>
      <w:r w:rsidRPr="00F611E4">
        <w:rPr>
          <w:rFonts w:ascii="Times New Roman" w:hAnsi="Times New Roman" w:cs="Times New Roman"/>
        </w:rPr>
        <w:t xml:space="preserve"> to assist with response and recovery operations. </w:t>
      </w:r>
    </w:p>
    <w:p w:rsidR="00AC1822" w:rsidRPr="00F611E4"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All residents</w:t>
      </w:r>
      <w:r w:rsidR="006427D8">
        <w:rPr>
          <w:rFonts w:ascii="Times New Roman" w:hAnsi="Times New Roman" w:cs="Times New Roman"/>
        </w:rPr>
        <w:t xml:space="preserve"> and those in</w:t>
      </w:r>
      <w:r w:rsidRPr="00F611E4">
        <w:rPr>
          <w:rFonts w:ascii="Times New Roman" w:hAnsi="Times New Roman" w:cs="Times New Roman"/>
        </w:rPr>
        <w:t xml:space="preserve"> businesses, hospitals, clinics, and nursing homes downwind of ground zero have been ordered to stay indoors while the fallout plume passes. </w:t>
      </w:r>
    </w:p>
    <w:p w:rsidR="00AC1822" w:rsidRPr="00F611E4"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 xml:space="preserve">Residents upwind and within 10 miles of ground zero have been ordered to evacuate. School buses are being brought in from throughout the state to aid in the evacuation.  </w:t>
      </w:r>
    </w:p>
    <w:p w:rsidR="00AC1822"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 xml:space="preserve">The Federal Aviation Administration has restricted all air traffic within 200 miles of </w:t>
      </w:r>
      <w:proofErr w:type="spellStart"/>
      <w:r w:rsidRPr="00F611E4">
        <w:rPr>
          <w:rFonts w:ascii="Times New Roman" w:hAnsi="Times New Roman" w:cs="Times New Roman"/>
        </w:rPr>
        <w:t>Centropolis</w:t>
      </w:r>
      <w:proofErr w:type="spellEnd"/>
      <w:r w:rsidRPr="00F611E4">
        <w:rPr>
          <w:rFonts w:ascii="Times New Roman" w:hAnsi="Times New Roman" w:cs="Times New Roman"/>
        </w:rPr>
        <w:t>, with the exception of military and approved emergency response aircraft.</w:t>
      </w:r>
    </w:p>
    <w:p w:rsidR="002A0FA8" w:rsidRPr="00F611E4" w:rsidRDefault="002A0FA8" w:rsidP="00C54BF4">
      <w:pPr>
        <w:pStyle w:val="ListParagraph"/>
        <w:widowControl/>
        <w:numPr>
          <w:ilvl w:val="0"/>
          <w:numId w:val="8"/>
        </w:numPr>
        <w:autoSpaceDE/>
        <w:autoSpaceDN/>
        <w:adjustRightInd/>
        <w:spacing w:after="240"/>
        <w:rPr>
          <w:rFonts w:ascii="Times New Roman" w:hAnsi="Times New Roman" w:cs="Times New Roman"/>
        </w:rPr>
      </w:pPr>
      <w:r>
        <w:rPr>
          <w:rFonts w:ascii="Times New Roman" w:hAnsi="Times New Roman" w:cs="Times New Roman"/>
        </w:rPr>
        <w:t>Railway traffic into and out of the city has been suspended.</w:t>
      </w:r>
    </w:p>
    <w:p w:rsidR="00AC1822" w:rsidRPr="00F611E4"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 xml:space="preserve">Vehicular traffic into </w:t>
      </w:r>
      <w:proofErr w:type="spellStart"/>
      <w:r w:rsidRPr="00F611E4">
        <w:rPr>
          <w:rFonts w:ascii="Times New Roman" w:hAnsi="Times New Roman" w:cs="Times New Roman"/>
        </w:rPr>
        <w:t>Centropolis</w:t>
      </w:r>
      <w:proofErr w:type="spellEnd"/>
      <w:r w:rsidRPr="00F611E4">
        <w:rPr>
          <w:rFonts w:ascii="Times New Roman" w:hAnsi="Times New Roman" w:cs="Times New Roman"/>
        </w:rPr>
        <w:t xml:space="preserve"> is restricted to approved emergency responders. Most roads and highways are supporting evacuation of the city.</w:t>
      </w:r>
    </w:p>
    <w:p w:rsidR="00AC1822" w:rsidRPr="00F611E4" w:rsidRDefault="00AC1822" w:rsidP="00C54BF4">
      <w:pPr>
        <w:pStyle w:val="ListParagraph"/>
        <w:widowControl/>
        <w:numPr>
          <w:ilvl w:val="0"/>
          <w:numId w:val="8"/>
        </w:numPr>
        <w:autoSpaceDE/>
        <w:autoSpaceDN/>
        <w:adjustRightInd/>
        <w:spacing w:after="240"/>
        <w:rPr>
          <w:rFonts w:ascii="Times New Roman" w:hAnsi="Times New Roman" w:cs="Times New Roman"/>
        </w:rPr>
      </w:pPr>
      <w:r w:rsidRPr="00F611E4">
        <w:rPr>
          <w:rFonts w:ascii="Times New Roman" w:hAnsi="Times New Roman" w:cs="Times New Roman"/>
        </w:rPr>
        <w:t>Military action is underway in the designated security area around ground zero (within a radius of 10 miles).</w:t>
      </w:r>
    </w:p>
    <w:p w:rsidR="00AC1822" w:rsidRPr="00561750" w:rsidRDefault="00AC1822" w:rsidP="00AC1822">
      <w:pPr>
        <w:rPr>
          <w:b/>
        </w:rPr>
      </w:pPr>
      <w:r>
        <w:rPr>
          <w:rFonts w:ascii="Arial" w:hAnsi="Arial" w:cs="Arial"/>
          <w:b/>
          <w:color w:val="231C80"/>
          <w:sz w:val="28"/>
          <w:szCs w:val="28"/>
        </w:rPr>
        <w:t>Community Reception Centers</w:t>
      </w:r>
    </w:p>
    <w:p w:rsidR="00AC1822" w:rsidRDefault="00AC1822" w:rsidP="00AC1822"/>
    <w:p w:rsidR="00AC1822" w:rsidRDefault="00AC1822" w:rsidP="00AC1822">
      <w:r>
        <w:t xml:space="preserve">As part of the integrated response, Community Reception Centers (CRCs) are activated to receive and screen evacuees for radiological contamination.  The CRCs are located 100–300 miles upwind from </w:t>
      </w:r>
      <w:proofErr w:type="spellStart"/>
      <w:r>
        <w:t>Centropolis</w:t>
      </w:r>
      <w:proofErr w:type="spellEnd"/>
      <w:r>
        <w:t xml:space="preserve"> and are not at risk from radioactive fallout.  </w:t>
      </w:r>
    </w:p>
    <w:p w:rsidR="00AC1822" w:rsidRDefault="00AC1822" w:rsidP="00AC1822"/>
    <w:p w:rsidR="00AC1822" w:rsidRDefault="00AC1822" w:rsidP="00AC1822">
      <w:r>
        <w:t xml:space="preserve">Those most severely injured were sent to aid stations in and around </w:t>
      </w:r>
      <w:proofErr w:type="spellStart"/>
      <w:r>
        <w:t>Centropolis</w:t>
      </w:r>
      <w:proofErr w:type="spellEnd"/>
      <w:r>
        <w:t xml:space="preserve">.  However, the CRCs are to expect to receive </w:t>
      </w:r>
      <w:r w:rsidR="00AB776F">
        <w:t>individual</w:t>
      </w:r>
      <w:r>
        <w:t>s with minor to moderate injuries.  Hundreds of buses full of evacuees are expected to arrive over the next 48 hours.  Thousands of self-evacuees are also expected to report to the CRCs.</w:t>
      </w:r>
    </w:p>
    <w:p w:rsidR="00AC1822" w:rsidRDefault="00AC1822" w:rsidP="00AC1822"/>
    <w:p w:rsidR="00AC1822" w:rsidRDefault="00AC1822" w:rsidP="00AC1822">
      <w:r>
        <w:t xml:space="preserve">Due to the extensive response needed at </w:t>
      </w:r>
      <w:proofErr w:type="spellStart"/>
      <w:r>
        <w:t>Centropolis</w:t>
      </w:r>
      <w:proofErr w:type="spellEnd"/>
      <w:r>
        <w:t xml:space="preserve">, the CRCs must be self-sufficient for at least 48 hours, when additional resources and assets </w:t>
      </w:r>
      <w:r w:rsidR="00AB776F">
        <w:t>are expected to</w:t>
      </w:r>
      <w:r>
        <w:t xml:space="preserve"> arrive from other regions of the country.  </w:t>
      </w:r>
    </w:p>
    <w:p w:rsidR="00AC1822" w:rsidRDefault="00AC1822" w:rsidP="00AC1822"/>
    <w:p w:rsidR="00AC1822" w:rsidRPr="001A4639" w:rsidRDefault="009C60B4" w:rsidP="00AC1822">
      <w:pPr>
        <w:rPr>
          <w:b/>
        </w:rPr>
      </w:pPr>
      <w:r>
        <w:rPr>
          <w:rFonts w:ascii="Arial" w:hAnsi="Arial" w:cs="Arial"/>
          <w:b/>
          <w:color w:val="231C80"/>
          <w:sz w:val="28"/>
          <w:szCs w:val="28"/>
        </w:rPr>
        <w:t>[Locality Name]</w:t>
      </w:r>
      <w:r w:rsidR="00AC1822">
        <w:rPr>
          <w:rFonts w:ascii="Arial" w:hAnsi="Arial" w:cs="Arial"/>
          <w:b/>
          <w:color w:val="231C80"/>
          <w:sz w:val="28"/>
          <w:szCs w:val="28"/>
        </w:rPr>
        <w:t xml:space="preserve"> CRC</w:t>
      </w:r>
    </w:p>
    <w:p w:rsidR="00AC1822" w:rsidRDefault="00AC1822" w:rsidP="00AC1822"/>
    <w:p w:rsidR="00AC1822" w:rsidRDefault="00AC1822" w:rsidP="00AC1822">
      <w:r>
        <w:t xml:space="preserve">The day after the IND explosion, a CRC has been set up in </w:t>
      </w:r>
      <w:r w:rsidR="009C60B4">
        <w:t>[your locality]</w:t>
      </w:r>
      <w:r>
        <w:t xml:space="preserve">, 100 miles upwind from </w:t>
      </w:r>
      <w:proofErr w:type="spellStart"/>
      <w:r>
        <w:t>Centropolis</w:t>
      </w:r>
      <w:proofErr w:type="spellEnd"/>
      <w:r>
        <w:t>. The first evacuees are expected to arrive within the hour.</w:t>
      </w:r>
    </w:p>
    <w:p w:rsidR="00AC1822" w:rsidRPr="00885A2D" w:rsidRDefault="00AC1822" w:rsidP="00AC1822"/>
    <w:bookmarkEnd w:id="50"/>
    <w:p w:rsidR="00B41EFB" w:rsidRDefault="00B41EFB">
      <w:pPr>
        <w:spacing w:after="200" w:line="276" w:lineRule="auto"/>
        <w:rPr>
          <w:highlight w:val="lightGray"/>
        </w:rPr>
      </w:pPr>
      <w:r>
        <w:rPr>
          <w:highlight w:val="lightGray"/>
        </w:rPr>
        <w:br w:type="page"/>
      </w:r>
    </w:p>
    <w:p w:rsidR="008D6580" w:rsidRDefault="00B41EFB" w:rsidP="00B41EFB">
      <w:pPr>
        <w:pStyle w:val="Appendixtitle"/>
      </w:pPr>
      <w:r w:rsidRPr="00B41EFB">
        <w:lastRenderedPageBreak/>
        <w:t>Master Scenario Events List</w:t>
      </w:r>
    </w:p>
    <w:p w:rsidR="00CC7626" w:rsidRDefault="00CC7626" w:rsidP="00B41EFB">
      <w:pPr>
        <w:pStyle w:val="Appendixtitle"/>
      </w:pPr>
    </w:p>
    <w:p w:rsidR="00F86F08" w:rsidRDefault="00F86F08">
      <w:pPr>
        <w:spacing w:after="200" w:line="276" w:lineRule="auto"/>
        <w:sectPr w:rsidR="00F86F08" w:rsidSect="00650C46">
          <w:footerReference w:type="default" r:id="rId23"/>
          <w:pgSz w:w="12240" w:h="15840" w:code="1"/>
          <w:pgMar w:top="1440" w:right="1440" w:bottom="1440" w:left="1440" w:header="432" w:footer="432" w:gutter="0"/>
          <w:pgNumType w:start="1"/>
          <w:cols w:space="720"/>
          <w:docGrid w:linePitch="360"/>
        </w:sectPr>
      </w:pPr>
    </w:p>
    <w:p w:rsidR="00F86F08" w:rsidRDefault="00F86F08" w:rsidP="00F86F08">
      <w:pPr>
        <w:pStyle w:val="Appendixtitle"/>
      </w:pPr>
      <w:r>
        <w:lastRenderedPageBreak/>
        <w:t xml:space="preserve">Appendix B:  </w:t>
      </w:r>
      <w:proofErr w:type="spellStart"/>
      <w:r>
        <w:t>Symptomology</w:t>
      </w:r>
      <w:proofErr w:type="spellEnd"/>
      <w:r>
        <w:t xml:space="preserve"> Cards</w:t>
      </w:r>
    </w:p>
    <w:p w:rsidR="00C118AE" w:rsidRPr="00C118AE" w:rsidRDefault="00C118AE" w:rsidP="00C118AE">
      <w:pPr>
        <w:spacing w:before="240" w:after="160"/>
        <w:rPr>
          <w:rFonts w:ascii="Arial Bold" w:hAnsi="Arial Bold" w:cs="Arial"/>
          <w:b/>
          <w:color w:val="000080"/>
          <w:kern w:val="32"/>
          <w:sz w:val="28"/>
          <w:szCs w:val="28"/>
        </w:rPr>
      </w:pPr>
      <w:r w:rsidRPr="00C118AE">
        <w:rPr>
          <w:rFonts w:ascii="Arial Bold" w:hAnsi="Arial Bold" w:cs="Arial"/>
          <w:b/>
          <w:color w:val="000080"/>
          <w:kern w:val="32"/>
          <w:sz w:val="28"/>
          <w:szCs w:val="28"/>
        </w:rPr>
        <w:t xml:space="preserve">Basic Concept </w:t>
      </w:r>
    </w:p>
    <w:p w:rsidR="00396372" w:rsidRPr="00396372" w:rsidRDefault="00396372" w:rsidP="00396372">
      <w:pPr>
        <w:rPr>
          <w:kern w:val="32"/>
        </w:rPr>
      </w:pPr>
      <w:r w:rsidRPr="00396372">
        <w:rPr>
          <w:kern w:val="32"/>
        </w:rPr>
        <w:t xml:space="preserve">To drive drill play, the CRC Toolkit includes two types of </w:t>
      </w:r>
      <w:proofErr w:type="spellStart"/>
      <w:r w:rsidRPr="00396372">
        <w:rPr>
          <w:kern w:val="32"/>
        </w:rPr>
        <w:t>Symptomology</w:t>
      </w:r>
      <w:proofErr w:type="spellEnd"/>
      <w:r w:rsidRPr="00396372">
        <w:rPr>
          <w:kern w:val="32"/>
        </w:rPr>
        <w:t xml:space="preserve"> Cards: </w:t>
      </w:r>
      <w:r w:rsidRPr="00396372">
        <w:rPr>
          <w:b/>
          <w:kern w:val="32"/>
        </w:rPr>
        <w:t xml:space="preserve">Actor Cards </w:t>
      </w:r>
      <w:r w:rsidRPr="00396372">
        <w:rPr>
          <w:kern w:val="32"/>
        </w:rPr>
        <w:t xml:space="preserve">and </w:t>
      </w:r>
      <w:r w:rsidRPr="00396372">
        <w:rPr>
          <w:b/>
          <w:kern w:val="32"/>
        </w:rPr>
        <w:t>Contamination Cards</w:t>
      </w:r>
      <w:r w:rsidRPr="00396372">
        <w:rPr>
          <w:kern w:val="32"/>
        </w:rPr>
        <w:t>. The Actor Cards describe the demographic, situational, and behavioral characteristics of individuals presenting at the CRC, and the Contamination Cards provide simulated radiological data for those individuals.</w:t>
      </w:r>
    </w:p>
    <w:p w:rsidR="00396372" w:rsidRPr="00396372" w:rsidRDefault="00396372" w:rsidP="00396372">
      <w:pPr>
        <w:rPr>
          <w:kern w:val="32"/>
        </w:rPr>
      </w:pPr>
    </w:p>
    <w:p w:rsidR="00C118AE" w:rsidRDefault="00396372" w:rsidP="00396372">
      <w:pPr>
        <w:rPr>
          <w:kern w:val="32"/>
        </w:rPr>
      </w:pPr>
      <w:r w:rsidRPr="00396372">
        <w:rPr>
          <w:kern w:val="32"/>
        </w:rPr>
        <w:t>People going through the Community Reception Center (CRC) will receive one of each card type, with the combination of the two cards providing a snapshot of a person’s situation: characteristics, contamination status, symptoms, behaviors, etc.</w:t>
      </w:r>
      <w:r w:rsidR="00C118AE" w:rsidRPr="00C27904">
        <w:rPr>
          <w:kern w:val="32"/>
        </w:rPr>
        <w:t xml:space="preserve"> </w:t>
      </w:r>
    </w:p>
    <w:p w:rsidR="00396372" w:rsidRDefault="00396372" w:rsidP="00396372">
      <w:pPr>
        <w:pStyle w:val="Heading2"/>
        <w:rPr>
          <w:kern w:val="32"/>
        </w:rPr>
      </w:pPr>
      <w:r>
        <w:rPr>
          <w:kern w:val="32"/>
        </w:rPr>
        <w:t>Actor Cards</w:t>
      </w:r>
    </w:p>
    <w:p w:rsidR="00396372" w:rsidRDefault="00396372" w:rsidP="00396372">
      <w:pPr>
        <w:rPr>
          <w:kern w:val="32"/>
        </w:rPr>
      </w:pPr>
      <w:r w:rsidRPr="004640B7">
        <w:rPr>
          <w:kern w:val="32"/>
        </w:rPr>
        <w:t xml:space="preserve">Actor Cards provide the all of the </w:t>
      </w:r>
      <w:r w:rsidRPr="00B549D8">
        <w:rPr>
          <w:i/>
          <w:kern w:val="32"/>
        </w:rPr>
        <w:t>non-radiological</w:t>
      </w:r>
      <w:r w:rsidRPr="004640B7">
        <w:rPr>
          <w:kern w:val="32"/>
        </w:rPr>
        <w:t xml:space="preserve"> information about individuals presenting at the CRC. This includes basic demographics and other relevant characteristics, as well as any behaviors, signs</w:t>
      </w:r>
      <w:r>
        <w:rPr>
          <w:kern w:val="32"/>
        </w:rPr>
        <w:t>,</w:t>
      </w:r>
      <w:r w:rsidRPr="004640B7">
        <w:rPr>
          <w:kern w:val="32"/>
        </w:rPr>
        <w:t xml:space="preserve"> or symptoms taking place. </w:t>
      </w:r>
      <w:r>
        <w:rPr>
          <w:kern w:val="32"/>
        </w:rPr>
        <w:t xml:space="preserve">In </w:t>
      </w:r>
      <w:r w:rsidRPr="00C25DE8">
        <w:rPr>
          <w:kern w:val="32"/>
        </w:rPr>
        <w:t>some cases, Actor Card</w:t>
      </w:r>
      <w:r>
        <w:rPr>
          <w:kern w:val="32"/>
        </w:rPr>
        <w:t>s</w:t>
      </w:r>
      <w:r w:rsidRPr="00C25DE8">
        <w:rPr>
          <w:kern w:val="32"/>
        </w:rPr>
        <w:t xml:space="preserve"> may instruct </w:t>
      </w:r>
      <w:r>
        <w:rPr>
          <w:kern w:val="32"/>
        </w:rPr>
        <w:t xml:space="preserve">an Actor to </w:t>
      </w:r>
      <w:r w:rsidRPr="00C25DE8">
        <w:rPr>
          <w:kern w:val="32"/>
        </w:rPr>
        <w:t xml:space="preserve">basically portray </w:t>
      </w:r>
      <w:r>
        <w:rPr>
          <w:kern w:val="32"/>
        </w:rPr>
        <w:t xml:space="preserve">himself/herself </w:t>
      </w:r>
      <w:r w:rsidRPr="00C25DE8">
        <w:rPr>
          <w:kern w:val="32"/>
        </w:rPr>
        <w:t>(</w:t>
      </w:r>
      <w:r>
        <w:rPr>
          <w:kern w:val="32"/>
        </w:rPr>
        <w:t xml:space="preserve">age, gender, etc.). </w:t>
      </w:r>
      <w:r w:rsidRPr="00C25DE8">
        <w:rPr>
          <w:kern w:val="32"/>
        </w:rPr>
        <w:t xml:space="preserve">In </w:t>
      </w:r>
      <w:r>
        <w:rPr>
          <w:kern w:val="32"/>
        </w:rPr>
        <w:t xml:space="preserve">other </w:t>
      </w:r>
      <w:r w:rsidRPr="00C25DE8">
        <w:rPr>
          <w:kern w:val="32"/>
        </w:rPr>
        <w:t xml:space="preserve">cases, Actor Cards may call for a greater level of acting. For example, </w:t>
      </w:r>
      <w:r>
        <w:rPr>
          <w:kern w:val="32"/>
        </w:rPr>
        <w:t xml:space="preserve">a card may call for the Actor </w:t>
      </w:r>
      <w:r w:rsidRPr="00C25DE8">
        <w:rPr>
          <w:kern w:val="32"/>
        </w:rPr>
        <w:t xml:space="preserve">to portray someone who does not speak English, is upset or </w:t>
      </w:r>
      <w:r>
        <w:rPr>
          <w:kern w:val="32"/>
        </w:rPr>
        <w:t>fearful</w:t>
      </w:r>
      <w:r w:rsidRPr="00C25DE8">
        <w:rPr>
          <w:kern w:val="32"/>
        </w:rPr>
        <w:t>, or any of a number of other possibilities CRC staff might encounter in a real emergency situation.</w:t>
      </w:r>
      <w:r>
        <w:rPr>
          <w:kern w:val="32"/>
        </w:rPr>
        <w:t xml:space="preserve"> The Actor Card </w:t>
      </w:r>
      <w:r w:rsidRPr="004640B7">
        <w:rPr>
          <w:kern w:val="32"/>
        </w:rPr>
        <w:t xml:space="preserve">provides an Actor with all the information he or she needs to </w:t>
      </w:r>
      <w:r>
        <w:rPr>
          <w:kern w:val="32"/>
        </w:rPr>
        <w:t xml:space="preserve">effectively </w:t>
      </w:r>
      <w:r w:rsidRPr="004640B7">
        <w:rPr>
          <w:kern w:val="32"/>
        </w:rPr>
        <w:t>play the role of someone going through the CRC, except for the radiological contamination data.</w:t>
      </w:r>
      <w:r>
        <w:rPr>
          <w:kern w:val="32"/>
        </w:rPr>
        <w:t xml:space="preserve"> (That information is provided on the Contamination Card, discussed below.)</w:t>
      </w:r>
    </w:p>
    <w:p w:rsidR="00396372" w:rsidRDefault="00396372" w:rsidP="00396372">
      <w:pPr>
        <w:rPr>
          <w:kern w:val="32"/>
        </w:rPr>
      </w:pPr>
    </w:p>
    <w:p w:rsidR="00396372" w:rsidRDefault="00396372" w:rsidP="00396372">
      <w:pPr>
        <w:rPr>
          <w:kern w:val="32"/>
        </w:rPr>
      </w:pPr>
      <w:r w:rsidRPr="0066162D">
        <w:rPr>
          <w:kern w:val="32"/>
        </w:rPr>
        <w:t xml:space="preserve">The front side of </w:t>
      </w:r>
      <w:r>
        <w:rPr>
          <w:kern w:val="32"/>
        </w:rPr>
        <w:t>an</w:t>
      </w:r>
      <w:r w:rsidRPr="0066162D">
        <w:rPr>
          <w:kern w:val="32"/>
        </w:rPr>
        <w:t xml:space="preserve"> </w:t>
      </w:r>
      <w:r>
        <w:rPr>
          <w:kern w:val="32"/>
        </w:rPr>
        <w:t xml:space="preserve">Actor </w:t>
      </w:r>
      <w:r w:rsidRPr="0066162D">
        <w:rPr>
          <w:kern w:val="32"/>
        </w:rPr>
        <w:t xml:space="preserve">card </w:t>
      </w:r>
      <w:r>
        <w:rPr>
          <w:kern w:val="32"/>
        </w:rPr>
        <w:t xml:space="preserve">has three sections. The first section </w:t>
      </w:r>
      <w:r w:rsidRPr="0066162D">
        <w:rPr>
          <w:kern w:val="32"/>
        </w:rPr>
        <w:t>provides</w:t>
      </w:r>
      <w:r>
        <w:rPr>
          <w:kern w:val="32"/>
        </w:rPr>
        <w:t xml:space="preserve"> the number of the card (from 1 to 105). The second section furnishes basic demographic details such as the person’s age and gender, as well as any other relevant information (e.g., that the person is hearing-impaired). The third section indicates whether the person is experiencing any unusual signs, symptoms or behaviors. The back side of the Actor Card provides the person playing the role with detailed information on how to behave, what to say, how to interact with drill participants, etc. For examples of Actor Cards, see </w:t>
      </w:r>
      <w:r w:rsidR="00693C99">
        <w:rPr>
          <w:kern w:val="32"/>
        </w:rPr>
        <w:t>Figure 1</w:t>
      </w:r>
      <w:r>
        <w:rPr>
          <w:kern w:val="32"/>
        </w:rPr>
        <w:t>.</w:t>
      </w:r>
    </w:p>
    <w:p w:rsidR="00396372" w:rsidRDefault="00396372" w:rsidP="00396372">
      <w:pPr>
        <w:pStyle w:val="Heading3"/>
        <w:rPr>
          <w:kern w:val="32"/>
        </w:rPr>
      </w:pPr>
      <w:r>
        <w:t>Actor Controllers</w:t>
      </w:r>
    </w:p>
    <w:p w:rsidR="00396372" w:rsidRPr="009D6811" w:rsidRDefault="00396372" w:rsidP="00396372">
      <w:pPr>
        <w:pStyle w:val="Heading3"/>
        <w:rPr>
          <w:rFonts w:ascii="Times New Roman" w:hAnsi="Times New Roman" w:cs="Times New Roman"/>
          <w:b w:val="0"/>
          <w:color w:val="000000" w:themeColor="text1"/>
        </w:rPr>
      </w:pPr>
      <w:r w:rsidRPr="009D6811">
        <w:rPr>
          <w:rFonts w:ascii="Times New Roman" w:hAnsi="Times New Roman" w:cs="Times New Roman"/>
          <w:b w:val="0"/>
          <w:color w:val="000000" w:themeColor="text1"/>
        </w:rPr>
        <w:t>The Actor Cards are distributed by Actor Cont</w:t>
      </w:r>
      <w:r>
        <w:rPr>
          <w:rFonts w:ascii="Times New Roman" w:hAnsi="Times New Roman" w:cs="Times New Roman"/>
          <w:b w:val="0"/>
          <w:color w:val="000000" w:themeColor="text1"/>
        </w:rPr>
        <w:t>r</w:t>
      </w:r>
      <w:r w:rsidRPr="009D6811">
        <w:rPr>
          <w:rFonts w:ascii="Times New Roman" w:hAnsi="Times New Roman" w:cs="Times New Roman"/>
          <w:b w:val="0"/>
          <w:color w:val="000000" w:themeColor="text1"/>
        </w:rPr>
        <w:t>ollers, who will discuss their use at the Actor Orientation. Should an Actor have questions about the cards or a role, or if an Actor has concerns about what he or she is being asked to do, these should be brought to the attention of the Actor Controller.</w:t>
      </w:r>
    </w:p>
    <w:p w:rsidR="00396372" w:rsidRDefault="00396372" w:rsidP="00396372">
      <w:pPr>
        <w:pStyle w:val="Heading3"/>
        <w:rPr>
          <w:kern w:val="32"/>
        </w:rPr>
      </w:pPr>
      <w:r>
        <w:t>Use of the Actor Cards during Drill Play</w:t>
      </w:r>
    </w:p>
    <w:p w:rsidR="00396372" w:rsidRPr="00B37E16" w:rsidRDefault="00396372" w:rsidP="00396372">
      <w:pPr>
        <w:rPr>
          <w:kern w:val="32"/>
        </w:rPr>
      </w:pPr>
      <w:r>
        <w:rPr>
          <w:kern w:val="32"/>
        </w:rPr>
        <w:t>Actors should p</w:t>
      </w:r>
      <w:r w:rsidRPr="00076956">
        <w:rPr>
          <w:kern w:val="32"/>
        </w:rPr>
        <w:t xml:space="preserve">lay the role indicated on </w:t>
      </w:r>
      <w:r>
        <w:rPr>
          <w:kern w:val="32"/>
        </w:rPr>
        <w:t xml:space="preserve">the </w:t>
      </w:r>
      <w:r w:rsidRPr="00076956">
        <w:rPr>
          <w:kern w:val="32"/>
        </w:rPr>
        <w:t>Actor Card</w:t>
      </w:r>
      <w:r>
        <w:rPr>
          <w:kern w:val="32"/>
        </w:rPr>
        <w:t xml:space="preserve">, using the Card information to complete the CRC </w:t>
      </w:r>
      <w:r w:rsidRPr="009D6811">
        <w:rPr>
          <w:kern w:val="32"/>
        </w:rPr>
        <w:t>registration</w:t>
      </w:r>
      <w:r>
        <w:rPr>
          <w:kern w:val="32"/>
        </w:rPr>
        <w:t xml:space="preserve"> process. Actors should avoid going beyond what is on the cards. For example, Actors should not </w:t>
      </w:r>
      <w:r w:rsidRPr="00076956">
        <w:rPr>
          <w:kern w:val="32"/>
        </w:rPr>
        <w:t xml:space="preserve">ad lib (make up) symptoms or situations not on </w:t>
      </w:r>
      <w:r>
        <w:rPr>
          <w:kern w:val="32"/>
        </w:rPr>
        <w:t xml:space="preserve">the card or </w:t>
      </w:r>
      <w:r w:rsidRPr="00076956">
        <w:rPr>
          <w:kern w:val="32"/>
        </w:rPr>
        <w:t xml:space="preserve">directed to </w:t>
      </w:r>
      <w:r>
        <w:rPr>
          <w:kern w:val="32"/>
        </w:rPr>
        <w:t>them</w:t>
      </w:r>
      <w:r w:rsidRPr="00076956">
        <w:rPr>
          <w:kern w:val="32"/>
        </w:rPr>
        <w:t xml:space="preserve"> by a controller. </w:t>
      </w:r>
      <w:r>
        <w:rPr>
          <w:kern w:val="32"/>
        </w:rPr>
        <w:t xml:space="preserve">Actors should avoid overacting, but they should make their actions obvious enough for CRC staff to have an opportunity to take notice. To help CRC staff players </w:t>
      </w:r>
      <w:r>
        <w:rPr>
          <w:kern w:val="32"/>
        </w:rPr>
        <w:lastRenderedPageBreak/>
        <w:t>notice physical characteristics that in a real situation would be obvious without having to interact with an individual, Actors can wear sticky labels near their badges indicating such characteristics (e.g., “child,” “wheelchair,” “elderly</w:t>
      </w:r>
      <w:r w:rsidR="00A0480F">
        <w:rPr>
          <w:kern w:val="32"/>
        </w:rPr>
        <w:t>”</w:t>
      </w:r>
      <w:r>
        <w:rPr>
          <w:kern w:val="32"/>
        </w:rPr>
        <w:t xml:space="preserve">). </w:t>
      </w:r>
      <w:r w:rsidRPr="00B37E16">
        <w:rPr>
          <w:kern w:val="32"/>
        </w:rPr>
        <w:t xml:space="preserve">If the CRC staff players do not recognize </w:t>
      </w:r>
      <w:r>
        <w:rPr>
          <w:kern w:val="32"/>
        </w:rPr>
        <w:t>an Actor’s</w:t>
      </w:r>
      <w:r w:rsidRPr="00B37E16">
        <w:rPr>
          <w:kern w:val="32"/>
        </w:rPr>
        <w:t xml:space="preserve"> </w:t>
      </w:r>
      <w:r>
        <w:rPr>
          <w:kern w:val="32"/>
        </w:rPr>
        <w:t xml:space="preserve">behaviors, </w:t>
      </w:r>
      <w:r w:rsidRPr="00B37E16">
        <w:rPr>
          <w:kern w:val="32"/>
        </w:rPr>
        <w:t>symptoms</w:t>
      </w:r>
      <w:r>
        <w:rPr>
          <w:kern w:val="32"/>
        </w:rPr>
        <w:t>,</w:t>
      </w:r>
      <w:r w:rsidRPr="00B37E16">
        <w:rPr>
          <w:kern w:val="32"/>
        </w:rPr>
        <w:t xml:space="preserve"> or the situation </w:t>
      </w:r>
      <w:r>
        <w:rPr>
          <w:kern w:val="32"/>
        </w:rPr>
        <w:t xml:space="preserve">being portrayed, an Actor may </w:t>
      </w:r>
      <w:r w:rsidRPr="00B37E16">
        <w:rPr>
          <w:kern w:val="32"/>
        </w:rPr>
        <w:t xml:space="preserve">increase the intensity of symptoms, agitation, etc. as might occur in real life. </w:t>
      </w:r>
      <w:r>
        <w:rPr>
          <w:kern w:val="32"/>
        </w:rPr>
        <w:t>Actors should not prompt the CRC staff players.</w:t>
      </w:r>
    </w:p>
    <w:p w:rsidR="00396372" w:rsidRPr="00B37E16" w:rsidRDefault="00396372" w:rsidP="00396372">
      <w:pPr>
        <w:rPr>
          <w:kern w:val="32"/>
        </w:rPr>
      </w:pPr>
    </w:p>
    <w:p w:rsidR="00396372" w:rsidRDefault="00396372" w:rsidP="00396372">
      <w:pPr>
        <w:rPr>
          <w:kern w:val="32"/>
        </w:rPr>
      </w:pPr>
      <w:r w:rsidRPr="00B37E16">
        <w:rPr>
          <w:kern w:val="32"/>
        </w:rPr>
        <w:t xml:space="preserve">After </w:t>
      </w:r>
      <w:r>
        <w:rPr>
          <w:kern w:val="32"/>
        </w:rPr>
        <w:t xml:space="preserve">an Actor finishes the CRC process and </w:t>
      </w:r>
      <w:r w:rsidRPr="00B37E16">
        <w:rPr>
          <w:kern w:val="32"/>
        </w:rPr>
        <w:t>pass</w:t>
      </w:r>
      <w:r>
        <w:rPr>
          <w:kern w:val="32"/>
        </w:rPr>
        <w:t>es</w:t>
      </w:r>
      <w:r w:rsidRPr="00B37E16">
        <w:rPr>
          <w:kern w:val="32"/>
        </w:rPr>
        <w:t xml:space="preserve"> through the Discharge Station, </w:t>
      </w:r>
      <w:r>
        <w:rPr>
          <w:kern w:val="32"/>
        </w:rPr>
        <w:t xml:space="preserve">the Actor should </w:t>
      </w:r>
      <w:r w:rsidRPr="00B37E16">
        <w:rPr>
          <w:kern w:val="32"/>
        </w:rPr>
        <w:t xml:space="preserve">return to the Actor Controller to turn in </w:t>
      </w:r>
      <w:r>
        <w:rPr>
          <w:kern w:val="32"/>
        </w:rPr>
        <w:t xml:space="preserve">the </w:t>
      </w:r>
      <w:r w:rsidRPr="00B37E16">
        <w:rPr>
          <w:kern w:val="32"/>
        </w:rPr>
        <w:t xml:space="preserve">cards. Depending on the size of the drill, </w:t>
      </w:r>
      <w:r>
        <w:rPr>
          <w:kern w:val="32"/>
        </w:rPr>
        <w:t xml:space="preserve">the cards may be reused. Likewise, Actors may be given </w:t>
      </w:r>
      <w:r w:rsidRPr="00B37E16">
        <w:rPr>
          <w:kern w:val="32"/>
        </w:rPr>
        <w:t xml:space="preserve">a new set of cards so that </w:t>
      </w:r>
      <w:r>
        <w:rPr>
          <w:kern w:val="32"/>
        </w:rPr>
        <w:t xml:space="preserve">they </w:t>
      </w:r>
      <w:r w:rsidRPr="00B37E16">
        <w:rPr>
          <w:kern w:val="32"/>
        </w:rPr>
        <w:t xml:space="preserve">can proceed again, in a different role, through the CRC. </w:t>
      </w:r>
    </w:p>
    <w:p w:rsidR="00396372" w:rsidRDefault="00396372" w:rsidP="00396372">
      <w:pPr>
        <w:pStyle w:val="Heading2"/>
        <w:rPr>
          <w:kern w:val="32"/>
        </w:rPr>
      </w:pPr>
      <w:r>
        <w:rPr>
          <w:kern w:val="32"/>
        </w:rPr>
        <w:t>Contamination Cards</w:t>
      </w:r>
    </w:p>
    <w:p w:rsidR="00396372" w:rsidRDefault="00396372" w:rsidP="00396372">
      <w:pPr>
        <w:rPr>
          <w:kern w:val="32"/>
        </w:rPr>
      </w:pPr>
      <w:r>
        <w:rPr>
          <w:kern w:val="32"/>
        </w:rPr>
        <w:t xml:space="preserve">The “Contamination Cards” are used by radiological controllers to provide simulated contamination readings to CRC staff conducting radiological monitoring operations. The cards are an effective way to present the radiological data needed to properly evaluate the performance of the radiological portion of the CRC. The front side of the card provides a graphical depiction of the body areas contaminated, and the back side provides simulated meter readings for the three most commonly used hand-held radiation detection instrument types. See </w:t>
      </w:r>
      <w:r w:rsidR="00693C99">
        <w:rPr>
          <w:kern w:val="32"/>
        </w:rPr>
        <w:t>Figure 2</w:t>
      </w:r>
      <w:r>
        <w:rPr>
          <w:kern w:val="32"/>
        </w:rPr>
        <w:t xml:space="preserve"> for example</w:t>
      </w:r>
      <w:r w:rsidR="00693C99">
        <w:rPr>
          <w:kern w:val="32"/>
        </w:rPr>
        <w:t>s</w:t>
      </w:r>
      <w:r>
        <w:rPr>
          <w:kern w:val="32"/>
        </w:rPr>
        <w:t xml:space="preserve"> of the Contamination Cards.</w:t>
      </w:r>
    </w:p>
    <w:p w:rsidR="00396372" w:rsidRDefault="00396372" w:rsidP="00396372">
      <w:pPr>
        <w:pStyle w:val="Heading3"/>
        <w:rPr>
          <w:kern w:val="32"/>
        </w:rPr>
      </w:pPr>
      <w:r>
        <w:t>Radiological Controllers</w:t>
      </w:r>
    </w:p>
    <w:p w:rsidR="00396372" w:rsidRDefault="00396372" w:rsidP="00396372">
      <w:pPr>
        <w:rPr>
          <w:kern w:val="32"/>
        </w:rPr>
      </w:pPr>
      <w:r>
        <w:rPr>
          <w:kern w:val="32"/>
        </w:rPr>
        <w:t xml:space="preserve">Each radiation monitoring lane during the drill should have an assigned Radiological Controller. This controller will be responsible for </w:t>
      </w:r>
      <w:r w:rsidRPr="00DD45A2">
        <w:rPr>
          <w:kern w:val="32"/>
        </w:rPr>
        <w:t xml:space="preserve">providing information (simulated instrument readings) to </w:t>
      </w:r>
      <w:r w:rsidR="0047084A">
        <w:rPr>
          <w:kern w:val="32"/>
        </w:rPr>
        <w:t xml:space="preserve">the </w:t>
      </w:r>
      <w:r>
        <w:rPr>
          <w:kern w:val="32"/>
        </w:rPr>
        <w:t xml:space="preserve">CRC </w:t>
      </w:r>
      <w:r w:rsidRPr="00DD45A2">
        <w:rPr>
          <w:kern w:val="32"/>
        </w:rPr>
        <w:t>radiological monitoring staff</w:t>
      </w:r>
      <w:r>
        <w:rPr>
          <w:kern w:val="32"/>
        </w:rPr>
        <w:t>. The Radiological Controller will provide the readings from the card verbally as the frisking is in progress.</w:t>
      </w:r>
      <w:r w:rsidR="0047084A">
        <w:rPr>
          <w:kern w:val="32"/>
        </w:rPr>
        <w:t xml:space="preserve">  The Radiological Controller will assess the monitoring staff’s monitoring technique to determine whether the reading has been “earned” (see next section).</w:t>
      </w:r>
      <w:r>
        <w:rPr>
          <w:kern w:val="32"/>
        </w:rPr>
        <w:t xml:space="preserve"> The players will be informed about this process during their pre-drill briefing. The Contamination C</w:t>
      </w:r>
      <w:r w:rsidRPr="00C87772">
        <w:rPr>
          <w:kern w:val="32"/>
        </w:rPr>
        <w:t xml:space="preserve">ards are </w:t>
      </w:r>
      <w:r>
        <w:rPr>
          <w:kern w:val="32"/>
        </w:rPr>
        <w:t>a drill tool for the use of the Radiological Controller and must not be shared with the CRC staff players.</w:t>
      </w:r>
    </w:p>
    <w:p w:rsidR="00396372" w:rsidRDefault="00396372" w:rsidP="00396372">
      <w:pPr>
        <w:rPr>
          <w:kern w:val="32"/>
        </w:rPr>
      </w:pPr>
    </w:p>
    <w:p w:rsidR="00396372" w:rsidRDefault="00396372" w:rsidP="00396372">
      <w:pPr>
        <w:rPr>
          <w:kern w:val="32"/>
        </w:rPr>
      </w:pPr>
      <w:r w:rsidRPr="00D81B0B">
        <w:rPr>
          <w:kern w:val="32"/>
        </w:rPr>
        <w:t xml:space="preserve">The </w:t>
      </w:r>
      <w:r w:rsidRPr="00E414A1">
        <w:rPr>
          <w:kern w:val="32"/>
          <w:u w:val="single"/>
        </w:rPr>
        <w:t>Lead Radiological Controller</w:t>
      </w:r>
      <w:r w:rsidRPr="00566798">
        <w:rPr>
          <w:kern w:val="32"/>
        </w:rPr>
        <w:t xml:space="preserve"> is responsible for assignin</w:t>
      </w:r>
      <w:r>
        <w:rPr>
          <w:kern w:val="32"/>
        </w:rPr>
        <w:t xml:space="preserve">g contamination cards to actors, coordinating the duties of other Radiological Controllers, and answering radiological questions and resolving issues, as needed. The Lead Radiological Controller must coordinate closely with the Lead Controller for the drill and receive feedback from other Radiological Controllers </w:t>
      </w:r>
      <w:r w:rsidRPr="00C87772">
        <w:rPr>
          <w:kern w:val="32"/>
        </w:rPr>
        <w:t>to increase</w:t>
      </w:r>
      <w:r>
        <w:rPr>
          <w:kern w:val="32"/>
        </w:rPr>
        <w:t xml:space="preserve"> or decrease rate of assigning cards with contamination to actors.</w:t>
      </w:r>
    </w:p>
    <w:p w:rsidR="00396372" w:rsidRDefault="00396372" w:rsidP="00396372">
      <w:pPr>
        <w:pStyle w:val="Heading3"/>
        <w:rPr>
          <w:kern w:val="32"/>
        </w:rPr>
      </w:pPr>
      <w:r>
        <w:t>Use of the Contamination Cards during Drill Play</w:t>
      </w:r>
    </w:p>
    <w:p w:rsidR="00396372" w:rsidRDefault="00396372" w:rsidP="00396372">
      <w:pPr>
        <w:rPr>
          <w:kern w:val="32"/>
        </w:rPr>
      </w:pPr>
      <w:r>
        <w:rPr>
          <w:kern w:val="32"/>
        </w:rPr>
        <w:t xml:space="preserve">Radiological Controllers at the </w:t>
      </w:r>
      <w:r w:rsidRPr="00A42ECD">
        <w:rPr>
          <w:kern w:val="32"/>
          <w:u w:val="single"/>
        </w:rPr>
        <w:t>Contamination Screening S</w:t>
      </w:r>
      <w:r w:rsidRPr="00E414A1">
        <w:rPr>
          <w:kern w:val="32"/>
          <w:u w:val="single"/>
        </w:rPr>
        <w:t>tation</w:t>
      </w:r>
      <w:r>
        <w:rPr>
          <w:kern w:val="32"/>
        </w:rPr>
        <w:t xml:space="preserve"> will observe the frisking technique and provide a simulated meter reading when it is earned. For a reading to be earned, all of the following conditions must be met:</w:t>
      </w:r>
    </w:p>
    <w:p w:rsidR="00396372" w:rsidRDefault="00396372" w:rsidP="00396372">
      <w:pPr>
        <w:rPr>
          <w:kern w:val="32"/>
        </w:rPr>
      </w:pPr>
    </w:p>
    <w:p w:rsidR="00396372" w:rsidRPr="00A42ECD" w:rsidRDefault="00396372" w:rsidP="00396372">
      <w:pPr>
        <w:pStyle w:val="ListParagraph"/>
        <w:widowControl/>
        <w:numPr>
          <w:ilvl w:val="0"/>
          <w:numId w:val="16"/>
        </w:numPr>
        <w:autoSpaceDE/>
        <w:autoSpaceDN/>
        <w:adjustRightInd/>
        <w:rPr>
          <w:rFonts w:ascii="Times New Roman" w:hAnsi="Times New Roman" w:cs="Times New Roman"/>
          <w:kern w:val="32"/>
        </w:rPr>
      </w:pPr>
      <w:r w:rsidRPr="00A42ECD">
        <w:rPr>
          <w:rFonts w:ascii="Times New Roman" w:hAnsi="Times New Roman" w:cs="Times New Roman"/>
          <w:kern w:val="32"/>
        </w:rPr>
        <w:t>The instrument must be turned on</w:t>
      </w:r>
      <w:r>
        <w:rPr>
          <w:rFonts w:ascii="Times New Roman" w:hAnsi="Times New Roman" w:cs="Times New Roman"/>
          <w:kern w:val="32"/>
        </w:rPr>
        <w:t>.</w:t>
      </w:r>
    </w:p>
    <w:p w:rsidR="00396372" w:rsidRPr="00A42ECD" w:rsidRDefault="00396372" w:rsidP="00396372">
      <w:pPr>
        <w:pStyle w:val="ListParagraph"/>
        <w:widowControl/>
        <w:numPr>
          <w:ilvl w:val="0"/>
          <w:numId w:val="16"/>
        </w:numPr>
        <w:autoSpaceDE/>
        <w:autoSpaceDN/>
        <w:adjustRightInd/>
        <w:rPr>
          <w:rFonts w:ascii="Times New Roman" w:hAnsi="Times New Roman" w:cs="Times New Roman"/>
          <w:kern w:val="32"/>
        </w:rPr>
      </w:pPr>
      <w:r>
        <w:rPr>
          <w:rFonts w:ascii="Times New Roman" w:hAnsi="Times New Roman" w:cs="Times New Roman"/>
          <w:kern w:val="32"/>
        </w:rPr>
        <w:t>T</w:t>
      </w:r>
      <w:r w:rsidRPr="00A42ECD">
        <w:rPr>
          <w:rFonts w:ascii="Times New Roman" w:hAnsi="Times New Roman" w:cs="Times New Roman"/>
          <w:kern w:val="32"/>
        </w:rPr>
        <w:t>he instrument must have a good battery</w:t>
      </w:r>
      <w:r>
        <w:rPr>
          <w:rFonts w:ascii="Times New Roman" w:hAnsi="Times New Roman" w:cs="Times New Roman"/>
          <w:kern w:val="32"/>
        </w:rPr>
        <w:t>.</w:t>
      </w:r>
      <w:r w:rsidRPr="00A42ECD">
        <w:rPr>
          <w:rFonts w:ascii="Times New Roman" w:hAnsi="Times New Roman" w:cs="Times New Roman"/>
          <w:kern w:val="32"/>
        </w:rPr>
        <w:t xml:space="preserve"> </w:t>
      </w:r>
    </w:p>
    <w:p w:rsidR="00396372" w:rsidRDefault="00396372" w:rsidP="00396372">
      <w:pPr>
        <w:pStyle w:val="ListParagraph"/>
        <w:widowControl/>
        <w:numPr>
          <w:ilvl w:val="0"/>
          <w:numId w:val="16"/>
        </w:numPr>
        <w:autoSpaceDE/>
        <w:autoSpaceDN/>
        <w:adjustRightInd/>
        <w:rPr>
          <w:rFonts w:ascii="Times New Roman" w:hAnsi="Times New Roman" w:cs="Times New Roman"/>
          <w:kern w:val="32"/>
        </w:rPr>
      </w:pPr>
      <w:r>
        <w:rPr>
          <w:rFonts w:ascii="Times New Roman" w:hAnsi="Times New Roman" w:cs="Times New Roman"/>
          <w:kern w:val="32"/>
        </w:rPr>
        <w:t>T</w:t>
      </w:r>
      <w:r w:rsidRPr="00A42ECD">
        <w:rPr>
          <w:rFonts w:ascii="Times New Roman" w:hAnsi="Times New Roman" w:cs="Times New Roman"/>
          <w:kern w:val="32"/>
        </w:rPr>
        <w:t>he instrument must be in good operational condition</w:t>
      </w:r>
      <w:r>
        <w:rPr>
          <w:rFonts w:ascii="Times New Roman" w:hAnsi="Times New Roman" w:cs="Times New Roman"/>
          <w:kern w:val="32"/>
        </w:rPr>
        <w:t>.</w:t>
      </w:r>
    </w:p>
    <w:p w:rsidR="00D21AD9" w:rsidRPr="00A42ECD" w:rsidRDefault="00D21AD9" w:rsidP="00396372">
      <w:pPr>
        <w:pStyle w:val="ListParagraph"/>
        <w:widowControl/>
        <w:numPr>
          <w:ilvl w:val="0"/>
          <w:numId w:val="16"/>
        </w:numPr>
        <w:autoSpaceDE/>
        <w:autoSpaceDN/>
        <w:adjustRightInd/>
        <w:rPr>
          <w:rFonts w:ascii="Times New Roman" w:hAnsi="Times New Roman" w:cs="Times New Roman"/>
          <w:kern w:val="32"/>
        </w:rPr>
      </w:pPr>
      <w:r>
        <w:rPr>
          <w:rFonts w:ascii="Times New Roman" w:hAnsi="Times New Roman" w:cs="Times New Roman"/>
          <w:kern w:val="32"/>
        </w:rPr>
        <w:lastRenderedPageBreak/>
        <w:t>The instrument must be satisfactorily checked with an appropriate radiological source.</w:t>
      </w:r>
    </w:p>
    <w:p w:rsidR="00396372" w:rsidRPr="00A42ECD" w:rsidRDefault="00396372" w:rsidP="00396372">
      <w:pPr>
        <w:pStyle w:val="ListParagraph"/>
        <w:widowControl/>
        <w:numPr>
          <w:ilvl w:val="0"/>
          <w:numId w:val="16"/>
        </w:numPr>
        <w:autoSpaceDE/>
        <w:autoSpaceDN/>
        <w:adjustRightInd/>
        <w:rPr>
          <w:rFonts w:ascii="Times New Roman" w:hAnsi="Times New Roman" w:cs="Times New Roman"/>
          <w:kern w:val="32"/>
        </w:rPr>
      </w:pPr>
      <w:r>
        <w:rPr>
          <w:rFonts w:ascii="Times New Roman" w:hAnsi="Times New Roman" w:cs="Times New Roman"/>
          <w:kern w:val="32"/>
        </w:rPr>
        <w:t>T</w:t>
      </w:r>
      <w:r w:rsidRPr="00A42ECD">
        <w:rPr>
          <w:rFonts w:ascii="Times New Roman" w:hAnsi="Times New Roman" w:cs="Times New Roman"/>
          <w:kern w:val="32"/>
        </w:rPr>
        <w:t>he monitor must use proper frisking technique (appropriate probe distance and speed)</w:t>
      </w:r>
      <w:r>
        <w:rPr>
          <w:rFonts w:ascii="Times New Roman" w:hAnsi="Times New Roman" w:cs="Times New Roman"/>
          <w:kern w:val="32"/>
        </w:rPr>
        <w:t>.</w:t>
      </w:r>
      <w:r w:rsidRPr="00A42ECD">
        <w:rPr>
          <w:rFonts w:ascii="Times New Roman" w:hAnsi="Times New Roman" w:cs="Times New Roman"/>
          <w:kern w:val="32"/>
        </w:rPr>
        <w:t xml:space="preserve"> </w:t>
      </w:r>
    </w:p>
    <w:p w:rsidR="00396372" w:rsidRDefault="00396372" w:rsidP="00396372">
      <w:pPr>
        <w:rPr>
          <w:kern w:val="32"/>
        </w:rPr>
      </w:pPr>
    </w:p>
    <w:p w:rsidR="00396372" w:rsidRDefault="00396372" w:rsidP="00396372">
      <w:pPr>
        <w:spacing w:after="240"/>
        <w:rPr>
          <w:kern w:val="32"/>
        </w:rPr>
      </w:pPr>
      <w:r>
        <w:rPr>
          <w:kern w:val="32"/>
        </w:rPr>
        <w:t xml:space="preserve">The contamination levels listed on the cards are for </w:t>
      </w:r>
      <w:r w:rsidRPr="00EF7909">
        <w:rPr>
          <w:kern w:val="32"/>
          <w:u w:val="single"/>
        </w:rPr>
        <w:t>exposed</w:t>
      </w:r>
      <w:r>
        <w:rPr>
          <w:kern w:val="32"/>
        </w:rPr>
        <w:t xml:space="preserve"> skin. If the outer layer of clothing is able to be removed without cross contaminating other body parts, the Radiological Controller will tell the CRC staff monitor that the readings for the previously covered body parts are to be “as read.” “As read” means that the radiation monitors must record the levels they are actually reading on their instruments.</w:t>
      </w:r>
    </w:p>
    <w:p w:rsidR="00396372" w:rsidRDefault="00396372" w:rsidP="00396372">
      <w:pPr>
        <w:rPr>
          <w:kern w:val="32"/>
        </w:rPr>
      </w:pPr>
      <w:r>
        <w:rPr>
          <w:kern w:val="32"/>
        </w:rPr>
        <w:t>Drill play assumes</w:t>
      </w:r>
      <w:r w:rsidRPr="00566798">
        <w:rPr>
          <w:kern w:val="32"/>
        </w:rPr>
        <w:t xml:space="preserve"> that the cards reflect actual instrument readings and are not necessarily an indication of the activity or specific isotopes on the skin.</w:t>
      </w:r>
      <w:r>
        <w:rPr>
          <w:kern w:val="32"/>
        </w:rPr>
        <w:t xml:space="preserve"> </w:t>
      </w:r>
      <w:r w:rsidRPr="00E414A1">
        <w:rPr>
          <w:kern w:val="32"/>
        </w:rPr>
        <w:t>The derivation of specific instrument readings is not important</w:t>
      </w:r>
      <w:r>
        <w:rPr>
          <w:kern w:val="32"/>
        </w:rPr>
        <w:t>,</w:t>
      </w:r>
      <w:r w:rsidRPr="00E414A1">
        <w:rPr>
          <w:kern w:val="32"/>
        </w:rPr>
        <w:t xml:space="preserve"> because the drill is designed to evaluate the performance of the monitoring staff and not the </w:t>
      </w:r>
      <w:r>
        <w:rPr>
          <w:kern w:val="32"/>
        </w:rPr>
        <w:t xml:space="preserve">accuracy of the </w:t>
      </w:r>
      <w:r w:rsidRPr="00E414A1">
        <w:rPr>
          <w:kern w:val="32"/>
        </w:rPr>
        <w:t>instrument</w:t>
      </w:r>
      <w:r>
        <w:rPr>
          <w:kern w:val="32"/>
        </w:rPr>
        <w:t>s</w:t>
      </w:r>
      <w:r w:rsidRPr="00E414A1">
        <w:rPr>
          <w:kern w:val="32"/>
        </w:rPr>
        <w:t xml:space="preserve">. </w:t>
      </w:r>
    </w:p>
    <w:p w:rsidR="00396372" w:rsidRPr="00C87772" w:rsidRDefault="00396372" w:rsidP="00396372">
      <w:pPr>
        <w:rPr>
          <w:kern w:val="32"/>
        </w:rPr>
      </w:pPr>
    </w:p>
    <w:p w:rsidR="00396372" w:rsidRDefault="00396372" w:rsidP="00396372">
      <w:pPr>
        <w:rPr>
          <w:kern w:val="32"/>
        </w:rPr>
      </w:pPr>
      <w:r>
        <w:rPr>
          <w:kern w:val="32"/>
        </w:rPr>
        <w:t xml:space="preserve">Radiological Controllers at the </w:t>
      </w:r>
      <w:r>
        <w:rPr>
          <w:kern w:val="32"/>
          <w:u w:val="single"/>
        </w:rPr>
        <w:t>D</w:t>
      </w:r>
      <w:r w:rsidRPr="00E414A1">
        <w:rPr>
          <w:kern w:val="32"/>
          <w:u w:val="single"/>
        </w:rPr>
        <w:t xml:space="preserve">econtamination </w:t>
      </w:r>
      <w:r>
        <w:rPr>
          <w:kern w:val="32"/>
          <w:u w:val="single"/>
        </w:rPr>
        <w:t>S</w:t>
      </w:r>
      <w:r w:rsidRPr="00E414A1">
        <w:rPr>
          <w:kern w:val="32"/>
          <w:u w:val="single"/>
        </w:rPr>
        <w:t>tation</w:t>
      </w:r>
      <w:r>
        <w:rPr>
          <w:kern w:val="32"/>
        </w:rPr>
        <w:t xml:space="preserve"> will observe the technique used by the decontamination team. They will need to pay close attention to the technique used to decontaminate specific body areas and determine if the contamination spreads to other areas. In addition to observing for proper monitoring technique, the controller will determine and provide a post-decontamination reading that is reduced from the initial contamination level based the effectiveness of the decontamination technique used. For example, a 50% effective decontamination of 15,000 </w:t>
      </w:r>
      <w:r w:rsidR="00D21AD9">
        <w:rPr>
          <w:kern w:val="32"/>
        </w:rPr>
        <w:t>counts per minute (</w:t>
      </w:r>
      <w:proofErr w:type="spellStart"/>
      <w:r>
        <w:rPr>
          <w:kern w:val="32"/>
        </w:rPr>
        <w:t>cpm</w:t>
      </w:r>
      <w:proofErr w:type="spellEnd"/>
      <w:r w:rsidR="00D21AD9">
        <w:rPr>
          <w:kern w:val="32"/>
        </w:rPr>
        <w:t>)</w:t>
      </w:r>
      <w:r>
        <w:rPr>
          <w:kern w:val="32"/>
        </w:rPr>
        <w:t xml:space="preserve"> will be reported as 7,500 </w:t>
      </w:r>
      <w:proofErr w:type="spellStart"/>
      <w:r>
        <w:rPr>
          <w:kern w:val="32"/>
        </w:rPr>
        <w:t>cpm</w:t>
      </w:r>
      <w:proofErr w:type="spellEnd"/>
      <w:r>
        <w:rPr>
          <w:kern w:val="32"/>
        </w:rPr>
        <w:t xml:space="preserve">. </w:t>
      </w:r>
    </w:p>
    <w:p w:rsidR="00396372" w:rsidRPr="00A42ECD" w:rsidRDefault="00396372" w:rsidP="00396372">
      <w:pPr>
        <w:pStyle w:val="Heading2"/>
        <w:rPr>
          <w:kern w:val="32"/>
          <w:sz w:val="24"/>
          <w:szCs w:val="24"/>
        </w:rPr>
      </w:pPr>
      <w:r w:rsidRPr="00A42ECD">
        <w:rPr>
          <w:kern w:val="32"/>
          <w:sz w:val="24"/>
          <w:szCs w:val="24"/>
        </w:rPr>
        <w:t>Special Situations</w:t>
      </w:r>
    </w:p>
    <w:p w:rsidR="00396372" w:rsidRDefault="00396372" w:rsidP="00396372">
      <w:pPr>
        <w:rPr>
          <w:kern w:val="32"/>
        </w:rPr>
      </w:pPr>
      <w:r w:rsidRPr="00677FD3">
        <w:rPr>
          <w:kern w:val="32"/>
          <w:u w:val="single"/>
        </w:rPr>
        <w:t>Portable Radiological Portal Monitors</w:t>
      </w:r>
      <w:r w:rsidRPr="00A42ECD">
        <w:rPr>
          <w:kern w:val="32"/>
        </w:rPr>
        <w:t xml:space="preserve">: </w:t>
      </w:r>
      <w:r>
        <w:rPr>
          <w:kern w:val="32"/>
        </w:rPr>
        <w:t>The portal monitors are very sensitive and alarm at low activities (1 µ</w:t>
      </w:r>
      <w:proofErr w:type="spellStart"/>
      <w:r>
        <w:rPr>
          <w:kern w:val="32"/>
        </w:rPr>
        <w:t>Ci</w:t>
      </w:r>
      <w:proofErr w:type="spellEnd"/>
      <w:r>
        <w:rPr>
          <w:kern w:val="32"/>
        </w:rPr>
        <w:t xml:space="preserve"> of Cs-137). For the purpose of this drill, any contamination noted on a card will be sufficient to set off the portal monitor. Blank cards will be reported as “as read.”</w:t>
      </w:r>
    </w:p>
    <w:p w:rsidR="00396372" w:rsidRDefault="00396372" w:rsidP="00396372">
      <w:pPr>
        <w:rPr>
          <w:kern w:val="32"/>
        </w:rPr>
      </w:pPr>
    </w:p>
    <w:p w:rsidR="00396372" w:rsidRDefault="00396372" w:rsidP="00396372">
      <w:pPr>
        <w:rPr>
          <w:kern w:val="32"/>
        </w:rPr>
      </w:pPr>
      <w:r w:rsidRPr="00677FD3">
        <w:rPr>
          <w:kern w:val="32"/>
          <w:u w:val="single"/>
        </w:rPr>
        <w:t>Contaminated Probes</w:t>
      </w:r>
      <w:r w:rsidRPr="00A42ECD">
        <w:rPr>
          <w:kern w:val="32"/>
        </w:rPr>
        <w:t>:</w:t>
      </w:r>
      <w:r>
        <w:rPr>
          <w:kern w:val="32"/>
        </w:rPr>
        <w:t xml:space="preserve"> </w:t>
      </w:r>
      <w:r w:rsidR="006347A8">
        <w:rPr>
          <w:kern w:val="32"/>
        </w:rPr>
        <w:t xml:space="preserve">If a controller observes a probe getting contaminated (e.g., a probe touches a contaminated surface), subsequent readings must reflect an appropriate level of contamination until the probe is replaced or decontaminated. The recommended level of probe contamination is 10% of the contaminated surface contacted (e.g., if the contaminated surface is 3,000 </w:t>
      </w:r>
      <w:proofErr w:type="spellStart"/>
      <w:r w:rsidR="006347A8">
        <w:rPr>
          <w:kern w:val="32"/>
        </w:rPr>
        <w:t>cpm</w:t>
      </w:r>
      <w:proofErr w:type="spellEnd"/>
      <w:r w:rsidR="006347A8">
        <w:rPr>
          <w:kern w:val="32"/>
        </w:rPr>
        <w:t xml:space="preserve">, the contamination on the probe will be 300 </w:t>
      </w:r>
      <w:proofErr w:type="spellStart"/>
      <w:r w:rsidR="006347A8">
        <w:rPr>
          <w:kern w:val="32"/>
        </w:rPr>
        <w:t>cpm</w:t>
      </w:r>
      <w:proofErr w:type="spellEnd"/>
      <w:r w:rsidR="006347A8">
        <w:rPr>
          <w:kern w:val="32"/>
        </w:rPr>
        <w:t>, and that becomes the new background reading for the probe).</w:t>
      </w:r>
    </w:p>
    <w:p w:rsidR="00396372" w:rsidRDefault="00396372" w:rsidP="00396372">
      <w:pPr>
        <w:rPr>
          <w:kern w:val="32"/>
        </w:rPr>
      </w:pPr>
    </w:p>
    <w:p w:rsidR="00396372" w:rsidRDefault="00396372" w:rsidP="00396372">
      <w:pPr>
        <w:rPr>
          <w:kern w:val="32"/>
        </w:rPr>
      </w:pPr>
      <w:r w:rsidRPr="00961418">
        <w:rPr>
          <w:kern w:val="32"/>
          <w:u w:val="single"/>
        </w:rPr>
        <w:t>Incorrect Scale</w:t>
      </w:r>
      <w:r w:rsidRPr="00A42ECD">
        <w:rPr>
          <w:kern w:val="32"/>
        </w:rPr>
        <w:t>:</w:t>
      </w:r>
      <w:r>
        <w:rPr>
          <w:kern w:val="32"/>
        </w:rPr>
        <w:t xml:space="preserve"> For instruments that are not self-scaling, the controller will give a reading of “off-scale” for scales that are below the contamination level. For example, a contamination level of 15,000 </w:t>
      </w:r>
      <w:proofErr w:type="spellStart"/>
      <w:r>
        <w:rPr>
          <w:kern w:val="32"/>
        </w:rPr>
        <w:t>cpm</w:t>
      </w:r>
      <w:proofErr w:type="spellEnd"/>
      <w:r>
        <w:rPr>
          <w:kern w:val="32"/>
        </w:rPr>
        <w:t xml:space="preserve"> will be reported as “off-scale” for a scale of 100 to 1,000 </w:t>
      </w:r>
      <w:proofErr w:type="spellStart"/>
      <w:r>
        <w:rPr>
          <w:kern w:val="32"/>
        </w:rPr>
        <w:t>cpm</w:t>
      </w:r>
      <w:proofErr w:type="spellEnd"/>
      <w:r>
        <w:rPr>
          <w:kern w:val="32"/>
        </w:rPr>
        <w:t xml:space="preserve">. For scales that are above the contamination level, the reading will be reported as “as-read.” For example, a contamination level of 50 </w:t>
      </w:r>
      <w:proofErr w:type="spellStart"/>
      <w:r>
        <w:rPr>
          <w:kern w:val="32"/>
        </w:rPr>
        <w:t>cpm</w:t>
      </w:r>
      <w:proofErr w:type="spellEnd"/>
      <w:r>
        <w:rPr>
          <w:kern w:val="32"/>
        </w:rPr>
        <w:t xml:space="preserve"> will be reported as “as-read” for a scale of 100 to 1000 </w:t>
      </w:r>
      <w:proofErr w:type="spellStart"/>
      <w:r>
        <w:rPr>
          <w:kern w:val="32"/>
        </w:rPr>
        <w:t>cpm</w:t>
      </w:r>
      <w:proofErr w:type="spellEnd"/>
      <w:r>
        <w:rPr>
          <w:kern w:val="32"/>
        </w:rPr>
        <w:t xml:space="preserve">. </w:t>
      </w:r>
    </w:p>
    <w:p w:rsidR="00396372" w:rsidRDefault="00396372" w:rsidP="00396372">
      <w:pPr>
        <w:rPr>
          <w:kern w:val="32"/>
        </w:rPr>
      </w:pPr>
    </w:p>
    <w:p w:rsidR="00396372" w:rsidRDefault="00396372" w:rsidP="00396372">
      <w:pPr>
        <w:rPr>
          <w:kern w:val="32"/>
        </w:rPr>
      </w:pPr>
      <w:r w:rsidRPr="00F25BE1">
        <w:rPr>
          <w:kern w:val="32"/>
          <w:u w:val="single"/>
        </w:rPr>
        <w:t>Defective Instrument</w:t>
      </w:r>
      <w:r w:rsidRPr="00EB68CD">
        <w:rPr>
          <w:kern w:val="32"/>
        </w:rPr>
        <w:t>:</w:t>
      </w:r>
      <w:r>
        <w:rPr>
          <w:kern w:val="32"/>
        </w:rPr>
        <w:t xml:space="preserve"> Controllers will report readings from defective or turned-off instruments as “as-read.”</w:t>
      </w:r>
      <w:r w:rsidR="00DA5C8E">
        <w:rPr>
          <w:kern w:val="32"/>
        </w:rPr>
        <w:t xml:space="preserve"> Defective instruments include those that have failed radiological source checks.</w:t>
      </w:r>
    </w:p>
    <w:p w:rsidR="00EE20DC" w:rsidRDefault="00EE20DC" w:rsidP="00396372">
      <w:pPr>
        <w:rPr>
          <w:kern w:val="32"/>
        </w:rPr>
      </w:pPr>
    </w:p>
    <w:p w:rsidR="00EE20DC" w:rsidRDefault="00EE20DC">
      <w:pPr>
        <w:spacing w:after="200" w:line="276" w:lineRule="auto"/>
        <w:rPr>
          <w:rFonts w:ascii="Arial" w:hAnsi="Arial" w:cs="Arial"/>
          <w:b/>
          <w:color w:val="000080"/>
          <w:sz w:val="28"/>
          <w:szCs w:val="28"/>
        </w:rPr>
      </w:pPr>
      <w:r>
        <w:rPr>
          <w:rFonts w:ascii="Arial" w:hAnsi="Arial" w:cs="Arial"/>
          <w:b/>
          <w:color w:val="000080"/>
          <w:sz w:val="28"/>
          <w:szCs w:val="28"/>
        </w:rPr>
        <w:br w:type="page"/>
      </w:r>
    </w:p>
    <w:p w:rsidR="00EE20DC" w:rsidRPr="007308CD" w:rsidRDefault="00EE20DC" w:rsidP="00EE20DC">
      <w:pPr>
        <w:jc w:val="center"/>
        <w:rPr>
          <w:rFonts w:ascii="Arial" w:hAnsi="Arial" w:cs="Arial"/>
          <w:b/>
        </w:rPr>
      </w:pPr>
      <w:r w:rsidRPr="00C118AE">
        <w:rPr>
          <w:rFonts w:ascii="Arial" w:hAnsi="Arial" w:cs="Arial"/>
          <w:b/>
          <w:color w:val="000080"/>
          <w:sz w:val="28"/>
          <w:szCs w:val="28"/>
        </w:rPr>
        <w:lastRenderedPageBreak/>
        <w:t xml:space="preserve">Figure </w:t>
      </w:r>
      <w:r>
        <w:rPr>
          <w:rFonts w:ascii="Arial" w:hAnsi="Arial" w:cs="Arial"/>
          <w:b/>
          <w:color w:val="000080"/>
          <w:sz w:val="28"/>
          <w:szCs w:val="28"/>
        </w:rPr>
        <w:t>1</w:t>
      </w:r>
      <w:r w:rsidRPr="00C118AE">
        <w:rPr>
          <w:rFonts w:ascii="Arial" w:hAnsi="Arial" w:cs="Arial"/>
          <w:b/>
          <w:color w:val="000080"/>
          <w:sz w:val="28"/>
          <w:szCs w:val="28"/>
        </w:rPr>
        <w:t xml:space="preserve">:  </w:t>
      </w:r>
      <w:r>
        <w:rPr>
          <w:rFonts w:ascii="Arial" w:hAnsi="Arial" w:cs="Arial"/>
          <w:b/>
          <w:color w:val="000080"/>
          <w:sz w:val="28"/>
          <w:szCs w:val="28"/>
        </w:rPr>
        <w:t>Examples of Actor</w:t>
      </w:r>
      <w:r w:rsidRPr="00C118AE">
        <w:rPr>
          <w:rFonts w:ascii="Arial" w:hAnsi="Arial" w:cs="Arial"/>
          <w:b/>
          <w:color w:val="000080"/>
          <w:sz w:val="28"/>
          <w:szCs w:val="28"/>
        </w:rPr>
        <w:t xml:space="preserve"> Card</w:t>
      </w:r>
      <w:r>
        <w:rPr>
          <w:rFonts w:ascii="Arial" w:hAnsi="Arial" w:cs="Arial"/>
          <w:b/>
          <w:color w:val="000080"/>
          <w:sz w:val="28"/>
          <w:szCs w:val="28"/>
        </w:rPr>
        <w:t>s</w:t>
      </w:r>
    </w:p>
    <w:p w:rsidR="00EE20DC" w:rsidRPr="004175E2" w:rsidRDefault="00EE20DC" w:rsidP="00EE20DC">
      <w:pPr>
        <w:rPr>
          <w:color w:val="FF0000"/>
          <w:kern w:val="32"/>
        </w:rPr>
      </w:pPr>
    </w:p>
    <w:p w:rsidR="00EE20DC" w:rsidRPr="004175E2" w:rsidRDefault="00BD0DB7" w:rsidP="00EE20DC">
      <w:pPr>
        <w:shd w:val="clear" w:color="auto" w:fill="FFFFFF"/>
        <w:spacing w:after="120"/>
        <w:ind w:left="720" w:hanging="720"/>
        <w:jc w:val="center"/>
        <w:rPr>
          <w:color w:val="000000" w:themeColor="text1"/>
        </w:rPr>
      </w:pPr>
      <w:r>
        <w:rPr>
          <w:noProof/>
          <w:color w:val="000000" w:themeColor="text1"/>
        </w:rPr>
        <w:pict>
          <v:oval id="_x0000_s1044" style="position:absolute;left:0;text-align:left;margin-left:191.35pt;margin-top:132.6pt;width:25.45pt;height:22.95pt;z-index:251680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EE20DC" w:rsidRPr="00B52472" w:rsidRDefault="00EE20DC" w:rsidP="00EE20DC">
                  <w:pPr>
                    <w:jc w:val="center"/>
                    <w:rPr>
                      <w:color w:val="000000" w:themeColor="text1"/>
                      <w:sz w:val="16"/>
                      <w:szCs w:val="16"/>
                    </w:rPr>
                  </w:pPr>
                  <w:r>
                    <w:rPr>
                      <w:color w:val="000000" w:themeColor="text1"/>
                      <w:sz w:val="16"/>
                      <w:szCs w:val="16"/>
                    </w:rPr>
                    <w:t>3</w:t>
                  </w:r>
                </w:p>
              </w:txbxContent>
            </v:textbox>
          </v:oval>
        </w:pict>
      </w:r>
      <w:r>
        <w:rPr>
          <w:noProof/>
          <w:color w:val="000000" w:themeColor="text1"/>
        </w:rPr>
        <w:pict>
          <v:oval id="_x0000_s1043" style="position:absolute;left:0;text-align:left;margin-left:185.25pt;margin-top:56.75pt;width:25.45pt;height:22.95pt;z-index:2516797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EE20DC" w:rsidRPr="00B52472" w:rsidRDefault="00EE20DC" w:rsidP="00EE20DC">
                  <w:pPr>
                    <w:jc w:val="center"/>
                    <w:rPr>
                      <w:color w:val="000000" w:themeColor="text1"/>
                      <w:sz w:val="16"/>
                      <w:szCs w:val="16"/>
                    </w:rPr>
                  </w:pPr>
                  <w:r>
                    <w:rPr>
                      <w:color w:val="000000" w:themeColor="text1"/>
                      <w:sz w:val="16"/>
                      <w:szCs w:val="16"/>
                    </w:rPr>
                    <w:t>2</w:t>
                  </w:r>
                </w:p>
              </w:txbxContent>
            </v:textbox>
          </v:oval>
        </w:pict>
      </w:r>
      <w:r>
        <w:rPr>
          <w:noProof/>
          <w:color w:val="000000" w:themeColor="text1"/>
        </w:rPr>
        <w:pict>
          <v:oval id="_x0000_s1042" style="position:absolute;left:0;text-align:left;margin-left:150.05pt;margin-top:29.85pt;width:25.45pt;height:22.95pt;z-index:251678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EE20DC" w:rsidRPr="00B52472" w:rsidRDefault="00EE20DC" w:rsidP="00EE20DC">
                  <w:pPr>
                    <w:jc w:val="center"/>
                    <w:rPr>
                      <w:color w:val="000000" w:themeColor="text1"/>
                      <w:sz w:val="16"/>
                      <w:szCs w:val="16"/>
                    </w:rPr>
                  </w:pPr>
                  <w:r w:rsidRPr="00B52472">
                    <w:rPr>
                      <w:color w:val="000000" w:themeColor="text1"/>
                      <w:sz w:val="16"/>
                      <w:szCs w:val="16"/>
                    </w:rPr>
                    <w:t>1</w:t>
                  </w:r>
                </w:p>
              </w:txbxContent>
            </v:textbox>
          </v:oval>
        </w:pict>
      </w:r>
      <w:r>
        <w:rPr>
          <w:noProof/>
          <w:color w:val="000000" w:themeColor="text1"/>
        </w:rPr>
        <w:pict>
          <v:oval id="_x0000_s1045" style="position:absolute;left:0;text-align:left;margin-left:357.8pt;margin-top:33.8pt;width:25.45pt;height:22.95pt;z-index:2516817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EE20DC" w:rsidRPr="00B52472" w:rsidRDefault="00EE20DC" w:rsidP="00EE20DC">
                  <w:pPr>
                    <w:jc w:val="center"/>
                    <w:rPr>
                      <w:color w:val="000000" w:themeColor="text1"/>
                      <w:sz w:val="16"/>
                      <w:szCs w:val="16"/>
                    </w:rPr>
                  </w:pPr>
                  <w:r>
                    <w:rPr>
                      <w:color w:val="000000" w:themeColor="text1"/>
                      <w:sz w:val="16"/>
                      <w:szCs w:val="16"/>
                    </w:rPr>
                    <w:t>4</w:t>
                  </w:r>
                </w:p>
              </w:txbxContent>
            </v:textbox>
          </v:oval>
        </w:pict>
      </w:r>
      <w:r w:rsidR="00EE20DC">
        <w:rPr>
          <w:noProof/>
          <w:color w:val="FF0000"/>
          <w:kern w:val="32"/>
        </w:rPr>
        <w:drawing>
          <wp:inline distT="0" distB="0" distL="0" distR="0">
            <wp:extent cx="4453128" cy="3039694"/>
            <wp:effectExtent l="19050" t="19050" r="23622" b="27356"/>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3128" cy="3039694"/>
                    </a:xfrm>
                    <a:prstGeom prst="rect">
                      <a:avLst/>
                    </a:prstGeom>
                    <a:noFill/>
                    <a:ln>
                      <a:solidFill>
                        <a:schemeClr val="tx1"/>
                      </a:solidFill>
                    </a:ln>
                  </pic:spPr>
                </pic:pic>
              </a:graphicData>
            </a:graphic>
          </wp:inline>
        </w:drawing>
      </w:r>
    </w:p>
    <w:p w:rsidR="00EE20DC" w:rsidRDefault="00EE20DC" w:rsidP="00EE20DC">
      <w:pPr>
        <w:jc w:val="center"/>
        <w:rPr>
          <w:color w:val="FF0000"/>
          <w:kern w:val="32"/>
        </w:rPr>
      </w:pPr>
    </w:p>
    <w:p w:rsidR="00EE20DC" w:rsidRDefault="00EE20DC" w:rsidP="00EE20DC">
      <w:pPr>
        <w:jc w:val="center"/>
        <w:rPr>
          <w:color w:val="FF0000"/>
          <w:kern w:val="32"/>
        </w:rPr>
      </w:pPr>
      <w:r>
        <w:rPr>
          <w:noProof/>
          <w:color w:val="FF0000"/>
          <w:kern w:val="32"/>
        </w:rPr>
        <w:drawing>
          <wp:inline distT="0" distB="0" distL="0" distR="0">
            <wp:extent cx="4451047" cy="3332602"/>
            <wp:effectExtent l="19050" t="19050" r="26035" b="2032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2633" cy="3333789"/>
                    </a:xfrm>
                    <a:prstGeom prst="rect">
                      <a:avLst/>
                    </a:prstGeom>
                    <a:noFill/>
                    <a:ln>
                      <a:solidFill>
                        <a:schemeClr val="tx1"/>
                      </a:solidFill>
                    </a:ln>
                  </pic:spPr>
                </pic:pic>
              </a:graphicData>
            </a:graphic>
          </wp:inline>
        </w:drawing>
      </w:r>
    </w:p>
    <w:p w:rsidR="00EE20DC" w:rsidRDefault="00EE20DC" w:rsidP="00EE20DC">
      <w:pPr>
        <w:rPr>
          <w:color w:val="FF0000"/>
          <w:kern w:val="32"/>
        </w:rPr>
      </w:pPr>
    </w:p>
    <w:p w:rsidR="00EE20DC" w:rsidRPr="004175E2" w:rsidRDefault="00EE20DC" w:rsidP="00EE20DC">
      <w:pPr>
        <w:shd w:val="clear" w:color="auto" w:fill="FFFFFF"/>
        <w:rPr>
          <w:b/>
          <w:color w:val="000000" w:themeColor="text1"/>
        </w:rPr>
      </w:pPr>
      <w:r w:rsidRPr="004175E2">
        <w:rPr>
          <w:b/>
          <w:color w:val="000000" w:themeColor="text1"/>
        </w:rPr>
        <w:t>Front of Actor Card</w:t>
      </w:r>
    </w:p>
    <w:p w:rsidR="00EE20DC" w:rsidRPr="004175E2" w:rsidRDefault="00EE20DC" w:rsidP="00EE20DC">
      <w:pPr>
        <w:shd w:val="clear" w:color="auto" w:fill="FFFFFF"/>
        <w:rPr>
          <w:color w:val="000000" w:themeColor="text1"/>
        </w:rPr>
      </w:pPr>
    </w:p>
    <w:p w:rsidR="00EE20DC" w:rsidRPr="004175E2" w:rsidRDefault="00EE20DC" w:rsidP="00EE20DC">
      <w:pPr>
        <w:pStyle w:val="ListParagraph"/>
        <w:widowControl/>
        <w:numPr>
          <w:ilvl w:val="0"/>
          <w:numId w:val="17"/>
        </w:numPr>
        <w:shd w:val="clear" w:color="auto" w:fill="FFFFFF"/>
        <w:autoSpaceDE/>
        <w:autoSpaceDN/>
        <w:adjustRightInd/>
        <w:ind w:left="360"/>
        <w:contextualSpacing/>
        <w:rPr>
          <w:rFonts w:ascii="Times New Roman" w:hAnsi="Times New Roman" w:cs="Times New Roman"/>
          <w:color w:val="000000" w:themeColor="text1"/>
        </w:rPr>
      </w:pPr>
      <w:r w:rsidRPr="004175E2">
        <w:rPr>
          <w:rFonts w:ascii="Times New Roman" w:hAnsi="Times New Roman" w:cs="Times New Roman"/>
          <w:color w:val="000000" w:themeColor="text1"/>
        </w:rPr>
        <w:t>The first section provides the number of the card (from 1 to 105). The cards provided in the Toolkit are numbered, and an Excel spreadsheet provides an index to allow the drill planners to select specific cards if they do not plan to use the entire card set, or if they wish to re-use specific types of card.</w:t>
      </w:r>
    </w:p>
    <w:p w:rsidR="00EE20DC" w:rsidRPr="004175E2" w:rsidRDefault="00EE20DC" w:rsidP="00EE20DC">
      <w:pPr>
        <w:pStyle w:val="ListParagraph"/>
        <w:shd w:val="clear" w:color="auto" w:fill="FFFFFF"/>
        <w:ind w:left="360"/>
        <w:rPr>
          <w:rFonts w:ascii="Times New Roman" w:hAnsi="Times New Roman" w:cs="Times New Roman"/>
          <w:color w:val="000000" w:themeColor="text1"/>
        </w:rPr>
      </w:pPr>
    </w:p>
    <w:p w:rsidR="00EE20DC" w:rsidRPr="004175E2" w:rsidRDefault="00EE20DC" w:rsidP="00EE20DC">
      <w:pPr>
        <w:pStyle w:val="ListParagraph"/>
        <w:widowControl/>
        <w:numPr>
          <w:ilvl w:val="0"/>
          <w:numId w:val="17"/>
        </w:numPr>
        <w:shd w:val="clear" w:color="auto" w:fill="FFFFFF"/>
        <w:autoSpaceDE/>
        <w:autoSpaceDN/>
        <w:adjustRightInd/>
        <w:ind w:left="360"/>
        <w:contextualSpacing/>
        <w:rPr>
          <w:rFonts w:ascii="Times New Roman" w:hAnsi="Times New Roman" w:cs="Times New Roman"/>
          <w:color w:val="000000" w:themeColor="text1"/>
        </w:rPr>
      </w:pPr>
      <w:r w:rsidRPr="004175E2">
        <w:rPr>
          <w:rFonts w:ascii="Times New Roman" w:hAnsi="Times New Roman" w:cs="Times New Roman"/>
          <w:color w:val="000000" w:themeColor="text1"/>
        </w:rPr>
        <w:t>The second section furnishes basic demographic details such as the person’s age and gender, as well as any other relevant information (e.g., that the person is hearing-impaired).</w:t>
      </w:r>
    </w:p>
    <w:p w:rsidR="00EE20DC" w:rsidRPr="004175E2" w:rsidRDefault="00EE20DC" w:rsidP="00EE20DC">
      <w:pPr>
        <w:pStyle w:val="ListParagraph"/>
        <w:shd w:val="clear" w:color="auto" w:fill="FFFFFF"/>
        <w:ind w:left="360"/>
        <w:rPr>
          <w:rFonts w:ascii="Times New Roman" w:hAnsi="Times New Roman" w:cs="Times New Roman"/>
          <w:color w:val="000000" w:themeColor="text1"/>
        </w:rPr>
      </w:pPr>
    </w:p>
    <w:p w:rsidR="00EE20DC" w:rsidRPr="004175E2" w:rsidRDefault="00EE20DC" w:rsidP="00EE20DC">
      <w:pPr>
        <w:pStyle w:val="ListParagraph"/>
        <w:widowControl/>
        <w:numPr>
          <w:ilvl w:val="0"/>
          <w:numId w:val="17"/>
        </w:numPr>
        <w:shd w:val="clear" w:color="auto" w:fill="FFFFFF"/>
        <w:autoSpaceDE/>
        <w:autoSpaceDN/>
        <w:adjustRightInd/>
        <w:ind w:left="360"/>
        <w:contextualSpacing/>
        <w:rPr>
          <w:rFonts w:ascii="Times New Roman" w:hAnsi="Times New Roman" w:cs="Times New Roman"/>
          <w:color w:val="000000" w:themeColor="text1"/>
        </w:rPr>
      </w:pPr>
      <w:r w:rsidRPr="004175E2">
        <w:rPr>
          <w:rFonts w:ascii="Times New Roman" w:hAnsi="Times New Roman" w:cs="Times New Roman"/>
          <w:color w:val="000000" w:themeColor="text1"/>
        </w:rPr>
        <w:t>The third section indicates whether the person is experiencing any unusual signs, symptoms</w:t>
      </w:r>
      <w:r>
        <w:rPr>
          <w:rFonts w:ascii="Times New Roman" w:hAnsi="Times New Roman" w:cs="Times New Roman"/>
          <w:color w:val="000000" w:themeColor="text1"/>
        </w:rPr>
        <w:t>,</w:t>
      </w:r>
      <w:r w:rsidRPr="004175E2">
        <w:rPr>
          <w:rFonts w:ascii="Times New Roman" w:hAnsi="Times New Roman" w:cs="Times New Roman"/>
          <w:color w:val="000000" w:themeColor="text1"/>
        </w:rPr>
        <w:t xml:space="preserve"> or behaviors</w:t>
      </w:r>
      <w:r>
        <w:rPr>
          <w:rFonts w:ascii="Times New Roman" w:hAnsi="Times New Roman" w:cs="Times New Roman"/>
          <w:color w:val="000000" w:themeColor="text1"/>
        </w:rPr>
        <w:t>.</w:t>
      </w:r>
    </w:p>
    <w:p w:rsidR="00EE20DC" w:rsidRPr="004175E2" w:rsidRDefault="00EE20DC" w:rsidP="00EE20DC">
      <w:pPr>
        <w:shd w:val="clear" w:color="auto" w:fill="FFFFFF"/>
        <w:rPr>
          <w:b/>
          <w:color w:val="000000" w:themeColor="text1"/>
        </w:rPr>
      </w:pPr>
    </w:p>
    <w:p w:rsidR="00EE20DC" w:rsidRPr="004175E2" w:rsidRDefault="00EE20DC" w:rsidP="00EE20DC">
      <w:pPr>
        <w:shd w:val="clear" w:color="auto" w:fill="FFFFFF"/>
        <w:rPr>
          <w:b/>
          <w:color w:val="000000" w:themeColor="text1"/>
        </w:rPr>
      </w:pPr>
      <w:r w:rsidRPr="004175E2">
        <w:rPr>
          <w:b/>
          <w:color w:val="000000" w:themeColor="text1"/>
        </w:rPr>
        <w:t>Back of Actor Card</w:t>
      </w:r>
    </w:p>
    <w:p w:rsidR="00EE20DC" w:rsidRPr="004175E2" w:rsidRDefault="00EE20DC" w:rsidP="00EE20DC">
      <w:pPr>
        <w:shd w:val="clear" w:color="auto" w:fill="FFFFFF"/>
        <w:rPr>
          <w:b/>
          <w:color w:val="000000" w:themeColor="text1"/>
        </w:rPr>
      </w:pPr>
    </w:p>
    <w:p w:rsidR="00EE20DC" w:rsidRPr="00D477F2" w:rsidRDefault="00EE20DC" w:rsidP="00EE20DC">
      <w:pPr>
        <w:pStyle w:val="Appendixtitle"/>
        <w:keepNext w:val="0"/>
        <w:tabs>
          <w:tab w:val="left" w:pos="360"/>
        </w:tabs>
        <w:spacing w:before="0" w:after="0"/>
        <w:ind w:left="360" w:hanging="360"/>
        <w:jc w:val="left"/>
        <w:rPr>
          <w:rFonts w:ascii="Times New Roman" w:hAnsi="Times New Roman" w:cs="Times New Roman"/>
          <w:b w:val="0"/>
          <w:bCs w:val="0"/>
          <w:smallCaps w:val="0"/>
          <w:color w:val="000000" w:themeColor="text1"/>
          <w:kern w:val="0"/>
          <w:sz w:val="24"/>
          <w:szCs w:val="24"/>
        </w:rPr>
      </w:pPr>
      <w:r>
        <w:rPr>
          <w:rFonts w:ascii="Times New Roman" w:hAnsi="Times New Roman" w:cs="Times New Roman"/>
          <w:b w:val="0"/>
          <w:bCs w:val="0"/>
          <w:smallCaps w:val="0"/>
          <w:color w:val="000000" w:themeColor="text1"/>
          <w:kern w:val="0"/>
          <w:sz w:val="24"/>
          <w:szCs w:val="24"/>
        </w:rPr>
        <w:t>4.</w:t>
      </w:r>
      <w:r>
        <w:rPr>
          <w:rFonts w:ascii="Times New Roman" w:hAnsi="Times New Roman" w:cs="Times New Roman"/>
          <w:b w:val="0"/>
          <w:bCs w:val="0"/>
          <w:smallCaps w:val="0"/>
          <w:color w:val="000000" w:themeColor="text1"/>
          <w:kern w:val="0"/>
          <w:sz w:val="24"/>
          <w:szCs w:val="24"/>
        </w:rPr>
        <w:tab/>
      </w:r>
      <w:r w:rsidRPr="00D477F2">
        <w:rPr>
          <w:rFonts w:ascii="Times New Roman" w:hAnsi="Times New Roman" w:cs="Times New Roman"/>
          <w:b w:val="0"/>
          <w:bCs w:val="0"/>
          <w:smallCaps w:val="0"/>
          <w:color w:val="000000" w:themeColor="text1"/>
          <w:kern w:val="0"/>
          <w:sz w:val="24"/>
          <w:szCs w:val="24"/>
        </w:rPr>
        <w:t>The back side of the Actor Card provides the person playing the role with detailed information on how to behave, what to say, how to interact with drill participants, etc.</w:t>
      </w:r>
    </w:p>
    <w:p w:rsidR="00EE20DC" w:rsidRDefault="00EE20DC" w:rsidP="00EE20DC">
      <w:pPr>
        <w:pStyle w:val="Caption"/>
        <w:keepNext w:val="0"/>
      </w:pPr>
    </w:p>
    <w:p w:rsidR="00EE20DC" w:rsidRDefault="00EE20DC" w:rsidP="00396372">
      <w:pPr>
        <w:rPr>
          <w:kern w:val="32"/>
        </w:rPr>
      </w:pPr>
    </w:p>
    <w:p w:rsidR="00C118AE" w:rsidRDefault="00C118AE" w:rsidP="00C118AE">
      <w:pPr>
        <w:rPr>
          <w:kern w:val="32"/>
        </w:rPr>
      </w:pPr>
    </w:p>
    <w:p w:rsidR="00C118AE" w:rsidRDefault="00C118AE" w:rsidP="00C118AE">
      <w:pPr>
        <w:rPr>
          <w:kern w:val="32"/>
        </w:rPr>
      </w:pPr>
    </w:p>
    <w:p w:rsidR="00C118AE" w:rsidRDefault="00C118AE" w:rsidP="00C118AE">
      <w:pPr>
        <w:rPr>
          <w:kern w:val="32"/>
        </w:rPr>
        <w:sectPr w:rsidR="00C118AE" w:rsidSect="00396372">
          <w:footerReference w:type="default" r:id="rId26"/>
          <w:pgSz w:w="12240" w:h="15840" w:code="1"/>
          <w:pgMar w:top="1440" w:right="1440" w:bottom="1260" w:left="1440" w:header="720" w:footer="720" w:gutter="0"/>
          <w:pgNumType w:start="1"/>
          <w:cols w:space="720"/>
          <w:docGrid w:linePitch="360"/>
        </w:sectPr>
      </w:pPr>
    </w:p>
    <w:p w:rsidR="00C118AE" w:rsidRPr="00C118AE" w:rsidRDefault="00C118AE" w:rsidP="00C118AE">
      <w:pPr>
        <w:jc w:val="center"/>
        <w:rPr>
          <w:rFonts w:ascii="Arial" w:hAnsi="Arial" w:cs="Arial"/>
          <w:b/>
          <w:color w:val="000080"/>
          <w:sz w:val="28"/>
          <w:szCs w:val="28"/>
        </w:rPr>
      </w:pPr>
      <w:r w:rsidRPr="00C118AE">
        <w:rPr>
          <w:rFonts w:ascii="Arial" w:hAnsi="Arial" w:cs="Arial"/>
          <w:b/>
          <w:color w:val="000080"/>
          <w:sz w:val="28"/>
          <w:szCs w:val="28"/>
        </w:rPr>
        <w:lastRenderedPageBreak/>
        <w:t xml:space="preserve">Figure </w:t>
      </w:r>
      <w:r w:rsidR="00EE20DC">
        <w:rPr>
          <w:rFonts w:ascii="Arial" w:hAnsi="Arial" w:cs="Arial"/>
          <w:b/>
          <w:color w:val="000080"/>
          <w:sz w:val="28"/>
          <w:szCs w:val="28"/>
        </w:rPr>
        <w:t>2</w:t>
      </w:r>
      <w:r w:rsidRPr="00C118AE">
        <w:rPr>
          <w:rFonts w:ascii="Arial" w:hAnsi="Arial" w:cs="Arial"/>
          <w:b/>
          <w:color w:val="000080"/>
          <w:sz w:val="28"/>
          <w:szCs w:val="28"/>
        </w:rPr>
        <w:t xml:space="preserve">:  </w:t>
      </w:r>
      <w:r w:rsidR="00EE20DC">
        <w:rPr>
          <w:rFonts w:ascii="Arial" w:hAnsi="Arial" w:cs="Arial"/>
          <w:b/>
          <w:color w:val="000080"/>
          <w:sz w:val="28"/>
          <w:szCs w:val="28"/>
        </w:rPr>
        <w:t xml:space="preserve">Examples of </w:t>
      </w:r>
      <w:r w:rsidRPr="00C118AE">
        <w:rPr>
          <w:rFonts w:ascii="Arial" w:hAnsi="Arial" w:cs="Arial"/>
          <w:b/>
          <w:color w:val="000080"/>
          <w:sz w:val="28"/>
          <w:szCs w:val="28"/>
        </w:rPr>
        <w:t>Contamination Card</w:t>
      </w:r>
      <w:r w:rsidR="00EE20DC">
        <w:rPr>
          <w:rFonts w:ascii="Arial" w:hAnsi="Arial" w:cs="Arial"/>
          <w:b/>
          <w:color w:val="000080"/>
          <w:sz w:val="28"/>
          <w:szCs w:val="28"/>
        </w:rPr>
        <w:t>s</w:t>
      </w:r>
    </w:p>
    <w:p w:rsidR="00C118AE" w:rsidRDefault="00BD0DB7" w:rsidP="00C118AE">
      <w:pPr>
        <w:rPr>
          <w:color w:val="FF0000"/>
          <w:kern w:val="32"/>
        </w:rPr>
      </w:pPr>
      <w:r w:rsidRPr="00BD0DB7">
        <w:rPr>
          <w:noProof/>
        </w:rPr>
        <w:pict>
          <v:oval id="Oval 14" o:spid="_x0000_s1029" style="position:absolute;margin-left:103.5pt;margin-top:47.4pt;width:25.45pt;height:22.95pt;z-index:25167052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2</w:t>
                  </w:r>
                </w:p>
              </w:txbxContent>
            </v:textbox>
          </v:oval>
        </w:pict>
      </w:r>
      <w:r w:rsidRPr="00BD0DB7">
        <w:rPr>
          <w:noProof/>
        </w:rPr>
        <w:pict>
          <v:oval id="Oval 13" o:spid="_x0000_s1028" style="position:absolute;margin-left:49.25pt;margin-top:138.45pt;width:25.45pt;height:22.95pt;z-index:251669504;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1</w:t>
                  </w:r>
                </w:p>
              </w:txbxContent>
            </v:textbox>
          </v:oval>
        </w:pict>
      </w:r>
      <w:r w:rsidRPr="00BD0DB7">
        <w:rPr>
          <w:noProof/>
        </w:rPr>
        <w:pict>
          <v:oval id="Oval 22" o:spid="_x0000_s1035" style="position:absolute;margin-left:110.25pt;margin-top:285.75pt;width:25.35pt;height:22.9pt;z-index:251676672;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" fillcolor="white [3201]" strokecolor="black [3200]" strokeweight="2pt">
            <v:textbox>
              <w:txbxContent>
                <w:p w:rsidR="00C118AE" w:rsidRPr="00B52472" w:rsidRDefault="00C118AE" w:rsidP="00C118AE">
                  <w:pPr>
                    <w:rPr>
                      <w:sz w:val="16"/>
                      <w:szCs w:val="16"/>
                    </w:rPr>
                  </w:pPr>
                  <w:r w:rsidRPr="00B52472">
                    <w:rPr>
                      <w:color w:val="000000" w:themeColor="text1"/>
                      <w:sz w:val="16"/>
                      <w:szCs w:val="16"/>
                    </w:rPr>
                    <w:t>7</w:t>
                  </w:r>
                </w:p>
              </w:txbxContent>
            </v:textbox>
          </v:oval>
        </w:pict>
      </w:r>
      <w:r w:rsidRPr="00BD0DB7">
        <w:rPr>
          <w:noProof/>
        </w:rPr>
        <w:pict>
          <v:oval id="Oval 21" o:spid="_x0000_s1034" style="position:absolute;margin-left:197.4pt;margin-top:321.5pt;width:25.4pt;height:22.9pt;z-index:25167564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8</w:t>
                  </w:r>
                </w:p>
              </w:txbxContent>
            </v:textbox>
          </v:oval>
        </w:pict>
      </w:r>
      <w:r w:rsidRPr="00BD0DB7">
        <w:rPr>
          <w:noProof/>
        </w:rPr>
        <w:pict>
          <v:oval id="Oval 20" o:spid="_x0000_s1033" style="position:absolute;margin-left:88.65pt;margin-top:266.85pt;width:25.4pt;height:22.85pt;z-index:251674624;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" fillcolor="white [3201]" strokecolor="black [3200]" strokeweight="2pt">
            <v:textbox>
              <w:txbxContent>
                <w:p w:rsidR="00C118AE" w:rsidRPr="00B52472" w:rsidRDefault="00C118AE" w:rsidP="00C118AE">
                  <w:pPr>
                    <w:rPr>
                      <w:sz w:val="16"/>
                      <w:szCs w:val="16"/>
                    </w:rPr>
                  </w:pPr>
                  <w:r w:rsidRPr="00B52472">
                    <w:rPr>
                      <w:color w:val="000000" w:themeColor="text1"/>
                      <w:sz w:val="16"/>
                      <w:szCs w:val="16"/>
                    </w:rPr>
                    <w:t>6</w:t>
                  </w:r>
                </w:p>
              </w:txbxContent>
            </v:textbox>
          </v:oval>
        </w:pict>
      </w:r>
      <w:r w:rsidRPr="00BD0DB7">
        <w:rPr>
          <w:noProof/>
        </w:rPr>
        <w:pict>
          <v:oval id="Oval 18" o:spid="_x0000_s1032" style="position:absolute;margin-left:64.65pt;margin-top:247.65pt;width:25.35pt;height:22.9pt;z-index:25167360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5</w:t>
                  </w:r>
                </w:p>
              </w:txbxContent>
            </v:textbox>
          </v:oval>
        </w:pict>
      </w:r>
      <w:r w:rsidRPr="00BD0DB7">
        <w:rPr>
          <w:noProof/>
        </w:rPr>
        <w:pict>
          <v:oval id="Oval 16" o:spid="_x0000_s1031" style="position:absolute;margin-left:23.85pt;margin-top:225.1pt;width:25.4pt;height:22.9pt;z-index:25167257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4</w:t>
                  </w:r>
                </w:p>
              </w:txbxContent>
            </v:textbox>
          </v:oval>
        </w:pict>
      </w:r>
      <w:r w:rsidRPr="00BD0DB7">
        <w:rPr>
          <w:noProof/>
        </w:rPr>
        <w:pict>
          <v:oval id="Oval 15" o:spid="_x0000_s1030" style="position:absolute;margin-left:187.2pt;margin-top:24.5pt;width:25.4pt;height:22.9pt;z-index:251671552;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" fillcolor="white [3201]" strokecolor="black [3200]" strokeweight="2pt">
            <v:textbox>
              <w:txbxContent>
                <w:p w:rsidR="00C118AE" w:rsidRPr="00B52472" w:rsidRDefault="00C118AE" w:rsidP="00C118AE">
                  <w:pPr>
                    <w:jc w:val="center"/>
                    <w:rPr>
                      <w:color w:val="000000" w:themeColor="text1"/>
                      <w:sz w:val="16"/>
                      <w:szCs w:val="16"/>
                    </w:rPr>
                  </w:pPr>
                  <w:r w:rsidRPr="00B52472">
                    <w:rPr>
                      <w:color w:val="000000" w:themeColor="text1"/>
                      <w:sz w:val="16"/>
                      <w:szCs w:val="16"/>
                    </w:rPr>
                    <w:t>3</w:t>
                  </w:r>
                </w:p>
              </w:txbxContent>
            </v:textbox>
          </v:oval>
        </w:pict>
      </w:r>
      <w:r w:rsidR="00C118AE" w:rsidRPr="005A7974">
        <w:rPr>
          <w:noProof/>
        </w:rPr>
        <w:drawing>
          <wp:inline distT="0" distB="0" distL="0" distR="0">
            <wp:extent cx="5791200" cy="4427738"/>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20513" t="12308" r="13462" b="6922"/>
                    <a:stretch/>
                  </pic:blipFill>
                  <pic:spPr bwMode="auto">
                    <a:xfrm>
                      <a:off x="0" y="0"/>
                      <a:ext cx="5791200" cy="44277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118AE" w:rsidRPr="001E28D8" w:rsidRDefault="00C118AE" w:rsidP="00C118AE">
      <w:pPr>
        <w:shd w:val="clear" w:color="auto" w:fill="FFFFFF"/>
        <w:spacing w:before="120"/>
        <w:rPr>
          <w:b/>
          <w:color w:val="000000" w:themeColor="text1"/>
          <w:sz w:val="22"/>
          <w:szCs w:val="22"/>
        </w:rPr>
      </w:pPr>
      <w:r w:rsidRPr="001E28D8">
        <w:rPr>
          <w:b/>
          <w:color w:val="000000" w:themeColor="text1"/>
          <w:sz w:val="22"/>
          <w:szCs w:val="22"/>
        </w:rPr>
        <w:t>Front of Card</w:t>
      </w:r>
      <w:r>
        <w:rPr>
          <w:b/>
          <w:color w:val="000000" w:themeColor="text1"/>
          <w:sz w:val="22"/>
          <w:szCs w:val="22"/>
        </w:rPr>
        <w:t xml:space="preserve"> (Figure)</w:t>
      </w:r>
    </w:p>
    <w:p w:rsidR="00C118AE" w:rsidRPr="0083013E" w:rsidRDefault="00C118AE" w:rsidP="00C118AE">
      <w:pPr>
        <w:shd w:val="clear" w:color="auto" w:fill="FFFFFF"/>
        <w:rPr>
          <w:color w:val="000000" w:themeColor="text1"/>
          <w:sz w:val="22"/>
          <w:szCs w:val="22"/>
        </w:rPr>
      </w:pPr>
    </w:p>
    <w:p w:rsidR="00C118AE" w:rsidRPr="0083013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t>The blocks that are shaded indicate the contaminated areas of the body.</w:t>
      </w:r>
      <w:r>
        <w:rPr>
          <w:rFonts w:ascii="Times New Roman" w:hAnsi="Times New Roman" w:cs="Times New Roman"/>
          <w:color w:val="000000" w:themeColor="text1"/>
        </w:rPr>
        <w:t xml:space="preserve"> </w:t>
      </w:r>
      <w:r w:rsidRPr="0083013E">
        <w:rPr>
          <w:rFonts w:ascii="Times New Roman" w:hAnsi="Times New Roman" w:cs="Times New Roman"/>
          <w:color w:val="000000" w:themeColor="text1"/>
        </w:rPr>
        <w:t>The quick geographical reference will help the controller focus on the contaminated areas being monitored.</w:t>
      </w:r>
    </w:p>
    <w:p w:rsidR="00C118AE" w:rsidRPr="0083013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t xml:space="preserve">The </w:t>
      </w:r>
      <w:proofErr w:type="spellStart"/>
      <w:r w:rsidRPr="0083013E">
        <w:rPr>
          <w:rFonts w:ascii="Times New Roman" w:hAnsi="Times New Roman" w:cs="Times New Roman"/>
          <w:color w:val="000000" w:themeColor="text1"/>
        </w:rPr>
        <w:t>unshaded</w:t>
      </w:r>
      <w:proofErr w:type="spellEnd"/>
      <w:r w:rsidRPr="0083013E">
        <w:rPr>
          <w:rFonts w:ascii="Times New Roman" w:hAnsi="Times New Roman" w:cs="Times New Roman"/>
          <w:color w:val="000000" w:themeColor="text1"/>
        </w:rPr>
        <w:t xml:space="preserve"> blocks are uncontaminated</w:t>
      </w:r>
      <w:r>
        <w:rPr>
          <w:rFonts w:ascii="Times New Roman" w:hAnsi="Times New Roman" w:cs="Times New Roman"/>
          <w:color w:val="000000" w:themeColor="text1"/>
        </w:rPr>
        <w:t>,</w:t>
      </w:r>
      <w:r w:rsidRPr="0083013E">
        <w:rPr>
          <w:rFonts w:ascii="Times New Roman" w:hAnsi="Times New Roman" w:cs="Times New Roman"/>
          <w:color w:val="000000" w:themeColor="text1"/>
        </w:rPr>
        <w:t xml:space="preserve"> and the controller will report the level as “As Read</w:t>
      </w:r>
      <w:r>
        <w:rPr>
          <w:rFonts w:ascii="Times New Roman" w:hAnsi="Times New Roman" w:cs="Times New Roman"/>
          <w:color w:val="000000" w:themeColor="text1"/>
        </w:rPr>
        <w:t>.</w:t>
      </w:r>
      <w:r w:rsidRPr="0083013E">
        <w:rPr>
          <w:rFonts w:ascii="Times New Roman" w:hAnsi="Times New Roman" w:cs="Times New Roman"/>
          <w:color w:val="000000" w:themeColor="text1"/>
        </w:rPr>
        <w:t>”</w:t>
      </w:r>
    </w:p>
    <w:p w:rsidR="00C118AE" w:rsidRPr="0083013E" w:rsidRDefault="00C118AE" w:rsidP="00C118AE">
      <w:pPr>
        <w:pStyle w:val="ListParagraph"/>
        <w:widowControl/>
        <w:numPr>
          <w:ilvl w:val="0"/>
          <w:numId w:val="15"/>
        </w:numPr>
        <w:shd w:val="clear" w:color="auto" w:fill="FFFFFF"/>
        <w:autoSpaceDE/>
        <w:autoSpaceDN/>
        <w:adjustRightInd/>
        <w:ind w:left="360"/>
        <w:contextualSpacing/>
        <w:rPr>
          <w:rFonts w:ascii="Times New Roman" w:hAnsi="Times New Roman" w:cs="Times New Roman"/>
          <w:color w:val="000000" w:themeColor="text1"/>
        </w:rPr>
      </w:pPr>
      <w:r w:rsidRPr="0083013E">
        <w:rPr>
          <w:rFonts w:ascii="Times New Roman" w:hAnsi="Times New Roman" w:cs="Times New Roman"/>
          <w:color w:val="000000" w:themeColor="text1"/>
        </w:rPr>
        <w:t xml:space="preserve">The cards </w:t>
      </w:r>
      <w:r>
        <w:rPr>
          <w:rFonts w:ascii="Times New Roman" w:hAnsi="Times New Roman" w:cs="Times New Roman"/>
          <w:color w:val="000000" w:themeColor="text1"/>
        </w:rPr>
        <w:t>provided in the Toolkit are</w:t>
      </w:r>
      <w:r w:rsidRPr="0083013E">
        <w:rPr>
          <w:rFonts w:ascii="Times New Roman" w:hAnsi="Times New Roman" w:cs="Times New Roman"/>
          <w:color w:val="000000" w:themeColor="text1"/>
        </w:rPr>
        <w:t xml:space="preserve"> numbered</w:t>
      </w:r>
      <w:r>
        <w:rPr>
          <w:rFonts w:ascii="Times New Roman" w:hAnsi="Times New Roman" w:cs="Times New Roman"/>
          <w:color w:val="000000" w:themeColor="text1"/>
        </w:rPr>
        <w:t>, and an Excel spreadsheet provides</w:t>
      </w:r>
      <w:r w:rsidRPr="0083013E">
        <w:rPr>
          <w:rFonts w:ascii="Times New Roman" w:hAnsi="Times New Roman" w:cs="Times New Roman"/>
          <w:color w:val="000000" w:themeColor="text1"/>
        </w:rPr>
        <w:t xml:space="preserve"> an index to allow the </w:t>
      </w:r>
      <w:r>
        <w:rPr>
          <w:rFonts w:ascii="Times New Roman" w:hAnsi="Times New Roman" w:cs="Times New Roman"/>
          <w:color w:val="000000" w:themeColor="text1"/>
        </w:rPr>
        <w:t>drill</w:t>
      </w:r>
      <w:r w:rsidRPr="0083013E">
        <w:rPr>
          <w:rFonts w:ascii="Times New Roman" w:hAnsi="Times New Roman" w:cs="Times New Roman"/>
          <w:color w:val="000000" w:themeColor="text1"/>
        </w:rPr>
        <w:t xml:space="preserve"> planners to select specific cards if they do not plan to use the cards as sets.</w:t>
      </w:r>
    </w:p>
    <w:p w:rsidR="00C118AE" w:rsidRPr="0083013E" w:rsidRDefault="00C118AE" w:rsidP="00C118AE">
      <w:pPr>
        <w:shd w:val="clear" w:color="auto" w:fill="FFFFFF"/>
        <w:rPr>
          <w:color w:val="000000" w:themeColor="text1"/>
          <w:sz w:val="22"/>
          <w:szCs w:val="22"/>
        </w:rPr>
      </w:pPr>
    </w:p>
    <w:p w:rsidR="00C118AE" w:rsidRPr="001E28D8" w:rsidRDefault="00C118AE" w:rsidP="00C118AE">
      <w:pPr>
        <w:shd w:val="clear" w:color="auto" w:fill="FFFFFF"/>
        <w:rPr>
          <w:b/>
          <w:color w:val="000000" w:themeColor="text1"/>
          <w:sz w:val="22"/>
          <w:szCs w:val="22"/>
        </w:rPr>
      </w:pPr>
      <w:r w:rsidRPr="001E28D8">
        <w:rPr>
          <w:b/>
          <w:color w:val="000000" w:themeColor="text1"/>
          <w:sz w:val="22"/>
          <w:szCs w:val="22"/>
        </w:rPr>
        <w:t>Back of Card</w:t>
      </w:r>
      <w:r>
        <w:rPr>
          <w:b/>
          <w:color w:val="000000" w:themeColor="text1"/>
          <w:sz w:val="22"/>
          <w:szCs w:val="22"/>
        </w:rPr>
        <w:t xml:space="preserve"> (Table)</w:t>
      </w:r>
    </w:p>
    <w:p w:rsidR="00C118AE" w:rsidRPr="0083013E" w:rsidRDefault="00C118AE" w:rsidP="00C118AE">
      <w:pPr>
        <w:shd w:val="clear" w:color="auto" w:fill="FFFFFF"/>
        <w:rPr>
          <w:color w:val="000000" w:themeColor="text1"/>
          <w:sz w:val="22"/>
          <w:szCs w:val="22"/>
        </w:rPr>
      </w:pPr>
    </w:p>
    <w:p w:rsidR="00C118AE" w:rsidRPr="0083013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t>The first column represents the body parts that are contaminated</w:t>
      </w:r>
      <w:r>
        <w:rPr>
          <w:rFonts w:ascii="Times New Roman" w:hAnsi="Times New Roman" w:cs="Times New Roman"/>
          <w:color w:val="000000" w:themeColor="text1"/>
        </w:rPr>
        <w:t>. They</w:t>
      </w:r>
      <w:r w:rsidRPr="0083013E">
        <w:rPr>
          <w:rFonts w:ascii="Times New Roman" w:hAnsi="Times New Roman" w:cs="Times New Roman"/>
          <w:color w:val="000000" w:themeColor="text1"/>
        </w:rPr>
        <w:t xml:space="preserve"> correspond to the blocks on the front of the card.</w:t>
      </w:r>
    </w:p>
    <w:p w:rsidR="00C118AE" w:rsidRPr="0083013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t>The second (yellow) column represents instruments that report count rates (</w:t>
      </w:r>
      <w:proofErr w:type="spellStart"/>
      <w:r w:rsidRPr="0083013E">
        <w:rPr>
          <w:rFonts w:ascii="Times New Roman" w:hAnsi="Times New Roman" w:cs="Times New Roman"/>
          <w:color w:val="000000" w:themeColor="text1"/>
        </w:rPr>
        <w:t>cpm</w:t>
      </w:r>
      <w:proofErr w:type="spellEnd"/>
      <w:r w:rsidRPr="0083013E">
        <w:rPr>
          <w:rFonts w:ascii="Times New Roman" w:hAnsi="Times New Roman" w:cs="Times New Roman"/>
          <w:color w:val="000000" w:themeColor="text1"/>
        </w:rPr>
        <w:t xml:space="preserve">) with higher efficiency, such as a pancake GM probe. </w:t>
      </w:r>
    </w:p>
    <w:p w:rsidR="00C118AE" w:rsidRPr="0083013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t>The third column (blue) is for instruments that reports count rates (</w:t>
      </w:r>
      <w:proofErr w:type="spellStart"/>
      <w:r w:rsidRPr="0083013E">
        <w:rPr>
          <w:rFonts w:ascii="Times New Roman" w:hAnsi="Times New Roman" w:cs="Times New Roman"/>
          <w:color w:val="000000" w:themeColor="text1"/>
        </w:rPr>
        <w:t>cpm</w:t>
      </w:r>
      <w:proofErr w:type="spellEnd"/>
      <w:r w:rsidRPr="0083013E">
        <w:rPr>
          <w:rFonts w:ascii="Times New Roman" w:hAnsi="Times New Roman" w:cs="Times New Roman"/>
          <w:color w:val="000000" w:themeColor="text1"/>
        </w:rPr>
        <w:t>) with lower efficiency, such as an end-window or hotdog GM probe.</w:t>
      </w:r>
    </w:p>
    <w:p w:rsidR="00C118AE" w:rsidRDefault="00C118AE" w:rsidP="00C118AE">
      <w:pPr>
        <w:pStyle w:val="ListParagraph"/>
        <w:widowControl/>
        <w:numPr>
          <w:ilvl w:val="0"/>
          <w:numId w:val="15"/>
        </w:numPr>
        <w:shd w:val="clear" w:color="auto" w:fill="FFFFFF"/>
        <w:autoSpaceDE/>
        <w:autoSpaceDN/>
        <w:adjustRightInd/>
        <w:spacing w:after="120"/>
        <w:ind w:left="360"/>
        <w:rPr>
          <w:rFonts w:ascii="Times New Roman" w:hAnsi="Times New Roman" w:cs="Times New Roman"/>
          <w:color w:val="000000" w:themeColor="text1"/>
        </w:rPr>
      </w:pPr>
      <w:r w:rsidRPr="0083013E">
        <w:rPr>
          <w:rFonts w:ascii="Times New Roman" w:hAnsi="Times New Roman" w:cs="Times New Roman"/>
          <w:color w:val="000000" w:themeColor="text1"/>
        </w:rPr>
        <w:lastRenderedPageBreak/>
        <w:t xml:space="preserve">The fourth (green) column is for meter readings </w:t>
      </w:r>
      <w:r w:rsidR="001B7149">
        <w:rPr>
          <w:rFonts w:ascii="Times New Roman" w:hAnsi="Times New Roman" w:cs="Times New Roman"/>
          <w:color w:val="000000" w:themeColor="text1"/>
        </w:rPr>
        <w:t>on</w:t>
      </w:r>
      <w:r w:rsidRPr="0083013E">
        <w:rPr>
          <w:rFonts w:ascii="Times New Roman" w:hAnsi="Times New Roman" w:cs="Times New Roman"/>
          <w:color w:val="000000" w:themeColor="text1"/>
        </w:rPr>
        <w:t xml:space="preserve"> instruments that report exposure rates (</w:t>
      </w:r>
      <w:proofErr w:type="spellStart"/>
      <w:r w:rsidRPr="0083013E">
        <w:rPr>
          <w:rFonts w:ascii="Times New Roman" w:hAnsi="Times New Roman" w:cs="Times New Roman"/>
          <w:color w:val="000000" w:themeColor="text1"/>
        </w:rPr>
        <w:t>mR</w:t>
      </w:r>
      <w:proofErr w:type="spellEnd"/>
      <w:r w:rsidRPr="0083013E">
        <w:rPr>
          <w:rFonts w:ascii="Times New Roman" w:hAnsi="Times New Roman" w:cs="Times New Roman"/>
          <w:color w:val="000000" w:themeColor="text1"/>
        </w:rPr>
        <w:t>/hr</w:t>
      </w:r>
      <w:r>
        <w:rPr>
          <w:rFonts w:ascii="Times New Roman" w:hAnsi="Times New Roman" w:cs="Times New Roman"/>
          <w:color w:val="000000" w:themeColor="text1"/>
        </w:rPr>
        <w:t>).</w:t>
      </w:r>
    </w:p>
    <w:p w:rsidR="00C118AE" w:rsidRPr="0083013E" w:rsidRDefault="00BD0DB7" w:rsidP="00C118AE">
      <w:pPr>
        <w:pStyle w:val="ListParagraph"/>
        <w:widowControl/>
        <w:numPr>
          <w:ilvl w:val="0"/>
          <w:numId w:val="15"/>
        </w:numPr>
        <w:shd w:val="clear" w:color="auto" w:fill="FFFFFF"/>
        <w:autoSpaceDE/>
        <w:autoSpaceDN/>
        <w:adjustRightInd/>
        <w:ind w:left="360"/>
        <w:contextualSpacing/>
        <w:rPr>
          <w:rFonts w:ascii="Times New Roman" w:hAnsi="Times New Roman" w:cs="Times New Roman"/>
          <w:color w:val="000000" w:themeColor="text1"/>
        </w:rPr>
      </w:pPr>
      <w:r w:rsidRPr="00BD0DB7">
        <w:rPr>
          <w:rFonts w:asciiTheme="minorHAnsi" w:eastAsiaTheme="minorHAnsi" w:hAnsiTheme="minorHAnsi" w:cstheme="minorBidi"/>
          <w:noProof/>
          <w:color w:val="000000" w:themeColor="text1"/>
        </w:rPr>
        <w:pict>
          <v:shapetype id="_x0000_t202" coordsize="21600,21600" o:spt="202" path="m,l,21600r21600,l21600,xe">
            <v:stroke joinstyle="miter"/>
            <v:path gradientshapeok="t" o:connecttype="rect"/>
          </v:shapetype>
          <v:shape id="Text Box 24" o:spid="_x0000_s1026" type="#_x0000_t202" style="position:absolute;left:0;text-align:left;margin-left:43.9pt;margin-top:67.5pt;width:376.5pt;height:49.3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" strokecolor="#00b050">
            <v:textbox style="mso-fit-shape-to-text:t">
              <w:txbxContent>
                <w:p w:rsidR="00C118AE" w:rsidRPr="00EB08EF" w:rsidRDefault="00C118AE" w:rsidP="00C118AE">
                  <w:pPr>
                    <w:jc w:val="center"/>
                    <w:rPr>
                      <w:b/>
                    </w:rPr>
                  </w:pPr>
                  <w:r>
                    <w:rPr>
                      <w:b/>
                    </w:rPr>
                    <w:t xml:space="preserve">Hint: Controllers should </w:t>
                  </w:r>
                  <w:r w:rsidRPr="00956DF7">
                    <w:rPr>
                      <w:b/>
                    </w:rPr>
                    <w:t xml:space="preserve">place a colored dot on the instruments prior to </w:t>
                  </w:r>
                  <w:r>
                    <w:rPr>
                      <w:b/>
                    </w:rPr>
                    <w:t>the start of the drill</w:t>
                  </w:r>
                  <w:r w:rsidRPr="00956DF7">
                    <w:rPr>
                      <w:b/>
                    </w:rPr>
                    <w:t xml:space="preserve"> to easily identify the </w:t>
                  </w:r>
                  <w:r>
                    <w:rPr>
                      <w:b/>
                    </w:rPr>
                    <w:t xml:space="preserve">corresponding column, </w:t>
                  </w:r>
                  <w:r w:rsidRPr="00956DF7">
                    <w:rPr>
                      <w:b/>
                    </w:rPr>
                    <w:t>especially if a variety of instruments will be used</w:t>
                  </w:r>
                  <w:r>
                    <w:rPr>
                      <w:b/>
                    </w:rPr>
                    <w:t>.</w:t>
                  </w:r>
                </w:p>
              </w:txbxContent>
            </v:textbox>
            <w10:wrap type="square"/>
          </v:shape>
        </w:pict>
      </w:r>
      <w:r w:rsidR="00C118AE" w:rsidRPr="0083013E">
        <w:rPr>
          <w:rFonts w:ascii="Times New Roman" w:hAnsi="Times New Roman" w:cs="Times New Roman"/>
          <w:color w:val="000000" w:themeColor="text1"/>
        </w:rPr>
        <w:t>A nasal swab (or nose blown into a tissue) is counted to determine if internal contamination is likely. This is normally conducted when there is heavy contamination on the face</w:t>
      </w:r>
      <w:r w:rsidR="001B7149">
        <w:rPr>
          <w:rFonts w:ascii="Times New Roman" w:hAnsi="Times New Roman" w:cs="Times New Roman"/>
          <w:color w:val="000000" w:themeColor="text1"/>
        </w:rPr>
        <w:t>,</w:t>
      </w:r>
      <w:r w:rsidR="00C118AE" w:rsidRPr="0083013E">
        <w:rPr>
          <w:rFonts w:ascii="Times New Roman" w:hAnsi="Times New Roman" w:cs="Times New Roman"/>
          <w:color w:val="000000" w:themeColor="text1"/>
        </w:rPr>
        <w:t xml:space="preserve"> especially around the nose and mouth.</w:t>
      </w:r>
      <w:r w:rsidR="00C118AE">
        <w:rPr>
          <w:rFonts w:ascii="Times New Roman" w:hAnsi="Times New Roman" w:cs="Times New Roman"/>
          <w:color w:val="000000" w:themeColor="text1"/>
        </w:rPr>
        <w:t xml:space="preserve"> </w:t>
      </w:r>
      <w:r w:rsidR="00C118AE" w:rsidRPr="0083013E">
        <w:rPr>
          <w:rFonts w:ascii="Times New Roman" w:hAnsi="Times New Roman" w:cs="Times New Roman"/>
          <w:color w:val="000000" w:themeColor="text1"/>
        </w:rPr>
        <w:t xml:space="preserve"> </w:t>
      </w:r>
    </w:p>
    <w:p w:rsidR="00CC7626" w:rsidRDefault="00CC7626">
      <w:pPr>
        <w:spacing w:after="200" w:line="276" w:lineRule="auto"/>
        <w:rPr>
          <w:rFonts w:ascii="Arial Bold" w:hAnsi="Arial Bold" w:cs="Arial"/>
          <w:b/>
          <w:bCs/>
          <w:smallCaps/>
          <w:color w:val="000080"/>
          <w:kern w:val="32"/>
          <w:sz w:val="38"/>
          <w:szCs w:val="38"/>
        </w:rPr>
      </w:pPr>
    </w:p>
    <w:p w:rsidR="007308CD" w:rsidRPr="00B41EFB" w:rsidRDefault="00CC7626" w:rsidP="00EE20DC">
      <w:pPr>
        <w:spacing w:after="200" w:line="276" w:lineRule="auto"/>
        <w:sectPr w:rsidR="007308CD" w:rsidRPr="00B41EFB" w:rsidSect="00396372">
          <w:footerReference w:type="default" r:id="rId28"/>
          <w:pgSz w:w="12240" w:h="15840" w:code="1"/>
          <w:pgMar w:top="1440" w:right="1440" w:bottom="1440" w:left="1440" w:header="432" w:footer="432" w:gutter="0"/>
          <w:cols w:space="720"/>
          <w:docGrid w:linePitch="360"/>
        </w:sectPr>
      </w:pPr>
      <w:r>
        <w:br w:type="page"/>
      </w:r>
    </w:p>
    <w:p w:rsidR="00F16080" w:rsidRDefault="00F16080" w:rsidP="005A275C">
      <w:pPr>
        <w:pStyle w:val="Appendixtitle"/>
      </w:pPr>
      <w:r>
        <w:lastRenderedPageBreak/>
        <w:t xml:space="preserve">Appendix </w:t>
      </w:r>
      <w:r w:rsidR="00900FE5">
        <w:t>C</w:t>
      </w:r>
      <w:r>
        <w:t>:  Controller and Evaluator Assignments</w:t>
      </w:r>
    </w:p>
    <w:p w:rsidR="00F16080" w:rsidRPr="00DD6315" w:rsidRDefault="003A3460" w:rsidP="00F16080">
      <w:pPr>
        <w:pStyle w:val="BodyText"/>
      </w:pPr>
      <w:r>
        <w:rPr>
          <w:b/>
          <w:highlight w:val="lightGray"/>
        </w:rPr>
        <w:t>[</w:t>
      </w:r>
      <w:r w:rsidR="00F16080" w:rsidRPr="00DD6315">
        <w:rPr>
          <w:b/>
          <w:highlight w:val="lightGray"/>
        </w:rPr>
        <w:t>Note:</w:t>
      </w:r>
      <w:r w:rsidR="00F16080" w:rsidRPr="00DD6315">
        <w:rPr>
          <w:highlight w:val="lightGray"/>
        </w:rPr>
        <w:t xml:space="preserve"> </w:t>
      </w:r>
      <w:r w:rsidR="00F16080">
        <w:rPr>
          <w:highlight w:val="lightGray"/>
        </w:rPr>
        <w:t xml:space="preserve"> </w:t>
      </w:r>
      <w:r w:rsidR="00F16080" w:rsidRPr="00DD6315">
        <w:rPr>
          <w:highlight w:val="lightGray"/>
        </w:rPr>
        <w:t xml:space="preserve">This is a sample list of controller and evaluator assignments. </w:t>
      </w:r>
      <w:r w:rsidR="00F16080">
        <w:rPr>
          <w:highlight w:val="lightGray"/>
        </w:rPr>
        <w:t xml:space="preserve"> </w:t>
      </w:r>
      <w:r w:rsidR="00F16080" w:rsidRPr="00DD6315">
        <w:rPr>
          <w:highlight w:val="lightGray"/>
        </w:rPr>
        <w:t xml:space="preserve">The positions should be modified </w:t>
      </w:r>
      <w:r w:rsidR="00F611E4">
        <w:rPr>
          <w:highlight w:val="lightGray"/>
        </w:rPr>
        <w:t>as needed</w:t>
      </w:r>
      <w:r w:rsidR="00F16080" w:rsidRPr="00DD6315">
        <w:rPr>
          <w:highlight w:val="lightGray"/>
        </w:rPr>
        <w:t>.</w:t>
      </w:r>
      <w:r w:rsidR="00F16080">
        <w:rPr>
          <w:highlight w:val="lightGray"/>
        </w:rPr>
        <w:t xml:space="preserve"> </w:t>
      </w:r>
      <w:r w:rsidR="00F16080" w:rsidRPr="00DD6315">
        <w:rPr>
          <w:highlight w:val="lightGray"/>
        </w:rPr>
        <w:t xml:space="preserve"> For example, if the </w:t>
      </w:r>
      <w:r w:rsidR="00F611E4">
        <w:rPr>
          <w:highlight w:val="lightGray"/>
        </w:rPr>
        <w:t>drill</w:t>
      </w:r>
      <w:r w:rsidR="00F16080" w:rsidRPr="00DD6315">
        <w:rPr>
          <w:highlight w:val="lightGray"/>
        </w:rPr>
        <w:t xml:space="preserve"> will not include a Simulation Cell, th</w:t>
      </w:r>
      <w:r w:rsidR="00F16080">
        <w:rPr>
          <w:highlight w:val="lightGray"/>
        </w:rPr>
        <w:t>e</w:t>
      </w:r>
      <w:r w:rsidR="00F16080" w:rsidRPr="00DD6315">
        <w:rPr>
          <w:highlight w:val="lightGray"/>
        </w:rPr>
        <w:t xml:space="preserve">n a controller does not need to fulfill that function. </w:t>
      </w:r>
      <w:r w:rsidR="00F16080">
        <w:rPr>
          <w:highlight w:val="lightGray"/>
        </w:rPr>
        <w:t xml:space="preserve"> </w:t>
      </w:r>
      <w:r w:rsidR="00F16080" w:rsidRPr="00DD6315">
        <w:rPr>
          <w:highlight w:val="lightGray"/>
        </w:rPr>
        <w:t xml:space="preserve">Both controllers and evaluators may be assigned to </w:t>
      </w:r>
      <w:r w:rsidR="00C84BD0">
        <w:rPr>
          <w:highlight w:val="lightGray"/>
        </w:rPr>
        <w:t>more than one</w:t>
      </w:r>
      <w:r w:rsidR="00F16080" w:rsidRPr="00DD6315">
        <w:rPr>
          <w:highlight w:val="lightGray"/>
        </w:rPr>
        <w:t xml:space="preserve"> area</w:t>
      </w:r>
      <w:r w:rsidR="00C84BD0">
        <w:rPr>
          <w:highlight w:val="lightGray"/>
        </w:rPr>
        <w:t>, or multiple controllers and evaluators may be assigned to each area if there are a large number of participants. The controller/evaluator role may also be filled by the same person for an area</w:t>
      </w:r>
      <w:r w:rsidR="00F16080" w:rsidRPr="00DD6315">
        <w:rPr>
          <w:highlight w:val="lightGray"/>
        </w:rPr>
        <w:t>.</w:t>
      </w:r>
      <w:r w:rsidR="00566776" w:rsidRPr="00566776">
        <w:rPr>
          <w:highlight w:val="lightGray"/>
        </w:rPr>
        <w:t>]</w:t>
      </w:r>
    </w:p>
    <w:tbl>
      <w:tblPr>
        <w:tblpPr w:leftFromText="180" w:rightFromText="180" w:vertAnchor="text" w:horzAnchor="margin" w:tblpX="108" w:tblpY="30"/>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530"/>
        <w:gridCol w:w="3930"/>
      </w:tblGrid>
      <w:tr w:rsidR="00F16080" w:rsidRPr="004F6BED" w:rsidTr="00FA5B50">
        <w:trPr>
          <w:tblHeader/>
        </w:trPr>
        <w:tc>
          <w:tcPr>
            <w:tcW w:w="3888" w:type="dxa"/>
            <w:tcBorders>
              <w:top w:val="single" w:sz="12" w:space="0" w:color="000080"/>
              <w:left w:val="single" w:sz="12" w:space="0" w:color="000080"/>
              <w:bottom w:val="single" w:sz="12" w:space="0" w:color="000080"/>
              <w:right w:val="single" w:sz="4" w:space="0" w:color="FFFFFF"/>
            </w:tcBorders>
            <w:shd w:val="clear" w:color="auto" w:fill="000080"/>
          </w:tcPr>
          <w:p w:rsidR="00F16080" w:rsidRPr="004F6BED" w:rsidRDefault="00F16080" w:rsidP="00F16080">
            <w:pPr>
              <w:pStyle w:val="TableHead"/>
            </w:pPr>
            <w:r w:rsidRPr="004F6BED">
              <w:t>Name</w:t>
            </w:r>
          </w:p>
        </w:tc>
        <w:tc>
          <w:tcPr>
            <w:tcW w:w="1530" w:type="dxa"/>
            <w:tcBorders>
              <w:top w:val="single" w:sz="12" w:space="0" w:color="000080"/>
              <w:left w:val="single" w:sz="4" w:space="0" w:color="FFFFFF"/>
              <w:bottom w:val="single" w:sz="12" w:space="0" w:color="000080"/>
              <w:right w:val="single" w:sz="4" w:space="0" w:color="FFFFFF"/>
            </w:tcBorders>
            <w:shd w:val="clear" w:color="auto" w:fill="000080"/>
          </w:tcPr>
          <w:p w:rsidR="00F16080" w:rsidRPr="004F6BED" w:rsidRDefault="00F16080" w:rsidP="00F16080">
            <w:pPr>
              <w:pStyle w:val="TableHead"/>
            </w:pPr>
            <w:r w:rsidRPr="004F6BED">
              <w:t>Role</w:t>
            </w:r>
          </w:p>
        </w:tc>
        <w:tc>
          <w:tcPr>
            <w:tcW w:w="3930" w:type="dxa"/>
            <w:tcBorders>
              <w:top w:val="single" w:sz="12" w:space="0" w:color="000080"/>
              <w:left w:val="single" w:sz="4" w:space="0" w:color="FFFFFF"/>
              <w:bottom w:val="single" w:sz="12" w:space="0" w:color="000080"/>
              <w:right w:val="single" w:sz="12" w:space="0" w:color="000080"/>
            </w:tcBorders>
            <w:shd w:val="clear" w:color="auto" w:fill="000080"/>
          </w:tcPr>
          <w:p w:rsidR="00F16080" w:rsidRPr="004F6BED" w:rsidRDefault="00BE72B6" w:rsidP="00BE72B6">
            <w:pPr>
              <w:pStyle w:val="TableHead"/>
            </w:pPr>
            <w:r>
              <w:t>Notes</w:t>
            </w:r>
          </w:p>
        </w:tc>
      </w:tr>
      <w:tr w:rsidR="00F16080" w:rsidRPr="004F6BED" w:rsidTr="00FA5B50">
        <w:tc>
          <w:tcPr>
            <w:tcW w:w="3888" w:type="dxa"/>
            <w:tcBorders>
              <w:top w:val="single" w:sz="12" w:space="0" w:color="000080"/>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530" w:type="dxa"/>
            <w:tcBorders>
              <w:top w:val="single" w:sz="12" w:space="0" w:color="000080"/>
              <w:left w:val="single" w:sz="4" w:space="0" w:color="auto"/>
              <w:right w:val="single" w:sz="4" w:space="0" w:color="auto"/>
            </w:tcBorders>
            <w:shd w:val="clear" w:color="auto" w:fill="auto"/>
          </w:tcPr>
          <w:p w:rsidR="00F16080" w:rsidRDefault="00F16080" w:rsidP="00F16080">
            <w:pPr>
              <w:pStyle w:val="TableHead"/>
              <w:jc w:val="left"/>
              <w:rPr>
                <w:b w:val="0"/>
              </w:rPr>
            </w:pPr>
          </w:p>
        </w:tc>
        <w:tc>
          <w:tcPr>
            <w:tcW w:w="3930" w:type="dxa"/>
            <w:tcBorders>
              <w:top w:val="single" w:sz="12" w:space="0" w:color="000080"/>
              <w:left w:val="single" w:sz="4" w:space="0" w:color="auto"/>
              <w:right w:val="single" w:sz="12" w:space="0" w:color="000080"/>
            </w:tcBorders>
            <w:shd w:val="clear" w:color="auto" w:fill="auto"/>
          </w:tcPr>
          <w:p w:rsidR="00F16080" w:rsidRDefault="00F611E4" w:rsidP="00F611E4">
            <w:pPr>
              <w:pStyle w:val="TableHead"/>
              <w:jc w:val="left"/>
              <w:rPr>
                <w:b w:val="0"/>
              </w:rPr>
            </w:pPr>
            <w:r>
              <w:rPr>
                <w:b w:val="0"/>
                <w:szCs w:val="22"/>
              </w:rPr>
              <w:t>Drill</w:t>
            </w:r>
            <w:r w:rsidR="00F16080">
              <w:rPr>
                <w:b w:val="0"/>
                <w:szCs w:val="22"/>
              </w:rPr>
              <w:t xml:space="preserve"> Director</w:t>
            </w:r>
          </w:p>
        </w:tc>
      </w:tr>
      <w:tr w:rsidR="00F16080" w:rsidRPr="004F6BED" w:rsidTr="00FA5B50">
        <w:tc>
          <w:tcPr>
            <w:tcW w:w="388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3930" w:type="dxa"/>
            <w:tcBorders>
              <w:top w:val="single" w:sz="4" w:space="0" w:color="auto"/>
              <w:left w:val="single" w:sz="4" w:space="0" w:color="auto"/>
              <w:right w:val="single" w:sz="12" w:space="0" w:color="000080"/>
            </w:tcBorders>
            <w:shd w:val="clear" w:color="auto" w:fill="auto"/>
          </w:tcPr>
          <w:p w:rsidR="00F16080" w:rsidRDefault="00F611E4" w:rsidP="00F16080">
            <w:pPr>
              <w:pStyle w:val="TableHead"/>
              <w:jc w:val="left"/>
              <w:rPr>
                <w:b w:val="0"/>
              </w:rPr>
            </w:pPr>
            <w:r>
              <w:rPr>
                <w:b w:val="0"/>
                <w:szCs w:val="22"/>
              </w:rPr>
              <w:t>Lead</w:t>
            </w:r>
            <w:r w:rsidR="00F16080">
              <w:rPr>
                <w:b w:val="0"/>
                <w:szCs w:val="22"/>
              </w:rPr>
              <w:t xml:space="preserve"> Controller</w:t>
            </w:r>
          </w:p>
        </w:tc>
      </w:tr>
      <w:tr w:rsidR="00F16080" w:rsidRPr="004F6BED" w:rsidTr="00FA5B50">
        <w:tc>
          <w:tcPr>
            <w:tcW w:w="388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3930"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Safety Controller</w:t>
            </w:r>
          </w:p>
        </w:tc>
      </w:tr>
      <w:tr w:rsidR="00F16080" w:rsidRPr="004F6BED" w:rsidTr="00FA5B50">
        <w:tc>
          <w:tcPr>
            <w:tcW w:w="388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F16080" w:rsidRDefault="000616AB" w:rsidP="00F16080">
            <w:pPr>
              <w:pStyle w:val="TableHead"/>
              <w:jc w:val="left"/>
              <w:rPr>
                <w:b w:val="0"/>
              </w:rPr>
            </w:pPr>
            <w:r>
              <w:rPr>
                <w:b w:val="0"/>
              </w:rPr>
              <w:t>Controller</w:t>
            </w:r>
          </w:p>
        </w:tc>
        <w:tc>
          <w:tcPr>
            <w:tcW w:w="3930" w:type="dxa"/>
            <w:tcBorders>
              <w:top w:val="single" w:sz="4" w:space="0" w:color="auto"/>
              <w:left w:val="single" w:sz="4" w:space="0" w:color="auto"/>
              <w:right w:val="single" w:sz="12" w:space="0" w:color="000080"/>
            </w:tcBorders>
            <w:shd w:val="clear" w:color="auto" w:fill="auto"/>
          </w:tcPr>
          <w:p w:rsidR="00F16080" w:rsidRDefault="000616AB" w:rsidP="00F16080">
            <w:pPr>
              <w:pStyle w:val="TableHead"/>
              <w:jc w:val="left"/>
              <w:rPr>
                <w:b w:val="0"/>
              </w:rPr>
            </w:pPr>
            <w:r>
              <w:rPr>
                <w:b w:val="0"/>
              </w:rPr>
              <w:t>Actor Controller</w:t>
            </w:r>
          </w:p>
        </w:tc>
      </w:tr>
      <w:tr w:rsidR="000616AB" w:rsidRPr="004F6BED" w:rsidTr="00FA5B50">
        <w:tc>
          <w:tcPr>
            <w:tcW w:w="3888" w:type="dxa"/>
            <w:tcBorders>
              <w:top w:val="single" w:sz="4" w:space="0" w:color="auto"/>
              <w:left w:val="single" w:sz="12" w:space="0" w:color="000080"/>
              <w:right w:val="single" w:sz="4" w:space="0" w:color="auto"/>
            </w:tcBorders>
            <w:shd w:val="clear" w:color="auto" w:fill="auto"/>
          </w:tcPr>
          <w:p w:rsidR="000616AB" w:rsidRDefault="000616AB" w:rsidP="00F16080">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0616AB" w:rsidRDefault="000616AB" w:rsidP="00F16080">
            <w:pPr>
              <w:pStyle w:val="TableHead"/>
              <w:jc w:val="left"/>
              <w:rPr>
                <w:b w:val="0"/>
              </w:rPr>
            </w:pPr>
            <w:r>
              <w:rPr>
                <w:b w:val="0"/>
                <w:szCs w:val="22"/>
              </w:rPr>
              <w:t>Controller</w:t>
            </w:r>
          </w:p>
        </w:tc>
        <w:tc>
          <w:tcPr>
            <w:tcW w:w="3930" w:type="dxa"/>
            <w:tcBorders>
              <w:top w:val="single" w:sz="4" w:space="0" w:color="auto"/>
              <w:left w:val="single" w:sz="4" w:space="0" w:color="auto"/>
              <w:right w:val="single" w:sz="12" w:space="0" w:color="000080"/>
            </w:tcBorders>
            <w:shd w:val="clear" w:color="auto" w:fill="auto"/>
          </w:tcPr>
          <w:p w:rsidR="000616AB" w:rsidRDefault="000616AB" w:rsidP="00F16080">
            <w:pPr>
              <w:pStyle w:val="TableHead"/>
              <w:jc w:val="left"/>
              <w:rPr>
                <w:b w:val="0"/>
              </w:rPr>
            </w:pPr>
            <w:r>
              <w:rPr>
                <w:b w:val="0"/>
                <w:szCs w:val="22"/>
              </w:rPr>
              <w:t>Observer/Media Controller</w:t>
            </w:r>
          </w:p>
        </w:tc>
      </w:tr>
      <w:tr w:rsidR="000616AB" w:rsidRPr="004F6BED" w:rsidTr="00FA5B50">
        <w:tc>
          <w:tcPr>
            <w:tcW w:w="3888" w:type="dxa"/>
            <w:tcBorders>
              <w:top w:val="single" w:sz="4" w:space="0" w:color="auto"/>
              <w:left w:val="single" w:sz="12" w:space="0" w:color="000080"/>
              <w:right w:val="single" w:sz="4" w:space="0" w:color="auto"/>
            </w:tcBorders>
            <w:shd w:val="clear" w:color="auto" w:fill="auto"/>
          </w:tcPr>
          <w:p w:rsidR="000616AB" w:rsidRDefault="000616AB" w:rsidP="00F16080">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0616AB" w:rsidRDefault="000616AB" w:rsidP="00F16080">
            <w:pPr>
              <w:pStyle w:val="TableHead"/>
              <w:jc w:val="left"/>
              <w:rPr>
                <w:b w:val="0"/>
              </w:rPr>
            </w:pPr>
            <w:r>
              <w:rPr>
                <w:b w:val="0"/>
                <w:szCs w:val="22"/>
              </w:rPr>
              <w:t>Controller</w:t>
            </w:r>
          </w:p>
        </w:tc>
        <w:tc>
          <w:tcPr>
            <w:tcW w:w="3930" w:type="dxa"/>
            <w:tcBorders>
              <w:top w:val="single" w:sz="4" w:space="0" w:color="auto"/>
              <w:left w:val="single" w:sz="4" w:space="0" w:color="auto"/>
              <w:right w:val="single" w:sz="12" w:space="0" w:color="000080"/>
            </w:tcBorders>
            <w:shd w:val="clear" w:color="auto" w:fill="auto"/>
          </w:tcPr>
          <w:p w:rsidR="000616AB" w:rsidRDefault="000616AB" w:rsidP="00F16080">
            <w:pPr>
              <w:pStyle w:val="TableHead"/>
              <w:jc w:val="left"/>
              <w:rPr>
                <w:b w:val="0"/>
              </w:rPr>
            </w:pPr>
            <w:r>
              <w:rPr>
                <w:b w:val="0"/>
                <w:szCs w:val="22"/>
              </w:rPr>
              <w:t>VIP Controller</w:t>
            </w:r>
          </w:p>
        </w:tc>
      </w:tr>
      <w:tr w:rsidR="000616AB" w:rsidRPr="004F6BED" w:rsidTr="00FA5B50">
        <w:tc>
          <w:tcPr>
            <w:tcW w:w="3888" w:type="dxa"/>
            <w:tcBorders>
              <w:top w:val="single" w:sz="4" w:space="0" w:color="auto"/>
              <w:left w:val="single" w:sz="12" w:space="0" w:color="000080"/>
              <w:right w:val="single" w:sz="4" w:space="0" w:color="auto"/>
            </w:tcBorders>
            <w:shd w:val="clear" w:color="auto" w:fill="auto"/>
          </w:tcPr>
          <w:p w:rsidR="000616AB" w:rsidRDefault="000616AB" w:rsidP="000616AB">
            <w:pPr>
              <w:pStyle w:val="TableHead"/>
              <w:jc w:val="left"/>
              <w:rPr>
                <w:b w:val="0"/>
              </w:rPr>
            </w:pPr>
          </w:p>
        </w:tc>
        <w:tc>
          <w:tcPr>
            <w:tcW w:w="1530" w:type="dxa"/>
            <w:tcBorders>
              <w:top w:val="single" w:sz="4" w:space="0" w:color="auto"/>
              <w:left w:val="single" w:sz="4" w:space="0" w:color="auto"/>
              <w:right w:val="single" w:sz="4" w:space="0" w:color="auto"/>
            </w:tcBorders>
            <w:shd w:val="clear" w:color="auto" w:fill="auto"/>
          </w:tcPr>
          <w:p w:rsidR="000616AB" w:rsidRDefault="000616AB" w:rsidP="000616AB">
            <w:pPr>
              <w:pStyle w:val="TableHead"/>
              <w:jc w:val="left"/>
              <w:rPr>
                <w:b w:val="0"/>
              </w:rPr>
            </w:pPr>
            <w:r>
              <w:rPr>
                <w:b w:val="0"/>
                <w:szCs w:val="22"/>
              </w:rPr>
              <w:t>Evaluator</w:t>
            </w:r>
          </w:p>
        </w:tc>
        <w:tc>
          <w:tcPr>
            <w:tcW w:w="3930" w:type="dxa"/>
            <w:tcBorders>
              <w:top w:val="single" w:sz="4" w:space="0" w:color="auto"/>
              <w:left w:val="single" w:sz="4" w:space="0" w:color="auto"/>
              <w:right w:val="single" w:sz="12" w:space="0" w:color="000080"/>
            </w:tcBorders>
            <w:shd w:val="clear" w:color="auto" w:fill="auto"/>
          </w:tcPr>
          <w:p w:rsidR="000616AB" w:rsidRDefault="000616AB" w:rsidP="000616AB">
            <w:pPr>
              <w:pStyle w:val="TableHead"/>
              <w:jc w:val="left"/>
              <w:rPr>
                <w:b w:val="0"/>
              </w:rPr>
            </w:pPr>
            <w:r>
              <w:rPr>
                <w:b w:val="0"/>
                <w:szCs w:val="22"/>
              </w:rPr>
              <w:t>Lead Evaluator</w:t>
            </w: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Default="000616AB" w:rsidP="000616AB">
            <w:pPr>
              <w:pStyle w:val="Tabletext"/>
              <w:rPr>
                <w:highlight w:val="lightGray"/>
              </w:rPr>
            </w:pPr>
            <w:r w:rsidRPr="00BE72B6">
              <w:rPr>
                <w:b/>
              </w:rPr>
              <w:t>Initial Sorting</w:t>
            </w:r>
            <w:r>
              <w:rPr>
                <w:b/>
              </w:rPr>
              <w:t xml:space="preserve"> Station</w:t>
            </w: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Evaluator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0616AB" w:rsidP="000616AB">
            <w:pPr>
              <w:pStyle w:val="Tabletext"/>
              <w:rPr>
                <w:b/>
              </w:rPr>
            </w:pPr>
            <w:r w:rsidRPr="00BE72B6">
              <w:rPr>
                <w:b/>
              </w:rPr>
              <w:t>First Aid Station</w:t>
            </w: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Evaluator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0616AB" w:rsidP="000616AB">
            <w:pPr>
              <w:pStyle w:val="Tabletext"/>
              <w:rPr>
                <w:b/>
              </w:rPr>
            </w:pPr>
            <w:r w:rsidRPr="00BE72B6">
              <w:rPr>
                <w:b/>
              </w:rPr>
              <w:t>Pet Services Station</w:t>
            </w: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Evaluator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0616AB" w:rsidP="000616AB">
            <w:pPr>
              <w:pStyle w:val="Tabletext"/>
              <w:rPr>
                <w:b/>
              </w:rPr>
            </w:pPr>
            <w:r w:rsidRPr="00BE72B6">
              <w:rPr>
                <w:b/>
              </w:rPr>
              <w:t>Contamination Screening Station</w:t>
            </w:r>
          </w:p>
        </w:tc>
      </w:tr>
      <w:tr w:rsidR="009B35D5" w:rsidRPr="004F6BED" w:rsidTr="00FA5B50">
        <w:tc>
          <w:tcPr>
            <w:tcW w:w="3888" w:type="dxa"/>
            <w:tcBorders>
              <w:left w:val="single" w:sz="12" w:space="0" w:color="000080"/>
            </w:tcBorders>
          </w:tcPr>
          <w:p w:rsidR="009B35D5" w:rsidRPr="00353EF9" w:rsidRDefault="009B35D5" w:rsidP="000616AB">
            <w:pPr>
              <w:pStyle w:val="Tabletext"/>
            </w:pPr>
          </w:p>
        </w:tc>
        <w:tc>
          <w:tcPr>
            <w:tcW w:w="1530" w:type="dxa"/>
          </w:tcPr>
          <w:p w:rsidR="009B35D5" w:rsidRPr="00BE72B6" w:rsidRDefault="009B35D5" w:rsidP="000616AB">
            <w:pPr>
              <w:pStyle w:val="Tabletext"/>
            </w:pPr>
            <w:r w:rsidRPr="00BE72B6">
              <w:t>Controller</w:t>
            </w:r>
          </w:p>
        </w:tc>
        <w:tc>
          <w:tcPr>
            <w:tcW w:w="3930" w:type="dxa"/>
            <w:tcBorders>
              <w:right w:val="single" w:sz="12" w:space="0" w:color="000080"/>
            </w:tcBorders>
          </w:tcPr>
          <w:p w:rsidR="009B35D5" w:rsidRPr="00BE72B6" w:rsidRDefault="00FA5B50" w:rsidP="000616AB">
            <w:pPr>
              <w:pStyle w:val="Tabletext"/>
            </w:pPr>
            <w:r>
              <w:t>Radiological Controller</w:t>
            </w:r>
          </w:p>
        </w:tc>
      </w:tr>
      <w:tr w:rsidR="009B35D5" w:rsidRPr="004F6BED" w:rsidTr="00FA5B50">
        <w:tc>
          <w:tcPr>
            <w:tcW w:w="3888" w:type="dxa"/>
            <w:tcBorders>
              <w:left w:val="single" w:sz="12" w:space="0" w:color="000080"/>
            </w:tcBorders>
          </w:tcPr>
          <w:p w:rsidR="009B35D5" w:rsidRPr="00353EF9" w:rsidRDefault="009B35D5" w:rsidP="000616AB">
            <w:pPr>
              <w:pStyle w:val="Tabletext"/>
            </w:pPr>
          </w:p>
        </w:tc>
        <w:tc>
          <w:tcPr>
            <w:tcW w:w="1530" w:type="dxa"/>
          </w:tcPr>
          <w:p w:rsidR="009B35D5" w:rsidRPr="00BE72B6" w:rsidRDefault="009B35D5" w:rsidP="000616AB">
            <w:pPr>
              <w:pStyle w:val="Tabletext"/>
            </w:pPr>
            <w:r w:rsidRPr="00BE72B6">
              <w:t>Controller</w:t>
            </w:r>
          </w:p>
        </w:tc>
        <w:tc>
          <w:tcPr>
            <w:tcW w:w="3930" w:type="dxa"/>
            <w:tcBorders>
              <w:right w:val="single" w:sz="12" w:space="0" w:color="000080"/>
            </w:tcBorders>
          </w:tcPr>
          <w:p w:rsidR="009B35D5" w:rsidRPr="00BE72B6" w:rsidRDefault="00FA5B50" w:rsidP="000616AB">
            <w:pPr>
              <w:pStyle w:val="Tabletext"/>
            </w:pPr>
            <w:r>
              <w:t>Radiological Controller</w:t>
            </w: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Evaluator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9B35D5" w:rsidP="009B35D5">
            <w:pPr>
              <w:pStyle w:val="Tabletext"/>
              <w:rPr>
                <w:b/>
              </w:rPr>
            </w:pPr>
            <w:r>
              <w:rPr>
                <w:b/>
              </w:rPr>
              <w:t>Decontamination</w:t>
            </w:r>
            <w:r w:rsidR="000616AB" w:rsidRPr="00BE72B6">
              <w:rPr>
                <w:b/>
              </w:rPr>
              <w:t xml:space="preserve"> Station</w:t>
            </w:r>
          </w:p>
        </w:tc>
      </w:tr>
      <w:tr w:rsidR="00C118AE" w:rsidRPr="004F6BED" w:rsidTr="00FA5B50">
        <w:tc>
          <w:tcPr>
            <w:tcW w:w="3888" w:type="dxa"/>
            <w:tcBorders>
              <w:left w:val="single" w:sz="12" w:space="0" w:color="000080"/>
            </w:tcBorders>
          </w:tcPr>
          <w:p w:rsidR="00C118AE" w:rsidRPr="00353EF9" w:rsidRDefault="00C118AE" w:rsidP="000616AB">
            <w:pPr>
              <w:pStyle w:val="Tabletext"/>
            </w:pPr>
          </w:p>
        </w:tc>
        <w:tc>
          <w:tcPr>
            <w:tcW w:w="1530" w:type="dxa"/>
          </w:tcPr>
          <w:p w:rsidR="00C118AE" w:rsidRPr="00BE72B6" w:rsidRDefault="00C118AE" w:rsidP="000616AB">
            <w:pPr>
              <w:pStyle w:val="Tabletext"/>
            </w:pPr>
            <w:r>
              <w:t>Controller</w:t>
            </w:r>
          </w:p>
        </w:tc>
        <w:tc>
          <w:tcPr>
            <w:tcW w:w="3930" w:type="dxa"/>
            <w:tcBorders>
              <w:right w:val="single" w:sz="12" w:space="0" w:color="000080"/>
            </w:tcBorders>
          </w:tcPr>
          <w:p w:rsidR="00C118AE" w:rsidRPr="00BE72B6" w:rsidRDefault="00C118AE" w:rsidP="000616AB">
            <w:pPr>
              <w:pStyle w:val="Tabletext"/>
            </w:pPr>
          </w:p>
        </w:tc>
      </w:tr>
      <w:tr w:rsidR="000616AB" w:rsidRPr="004F6BED" w:rsidTr="00FA5B50">
        <w:tc>
          <w:tcPr>
            <w:tcW w:w="3888" w:type="dxa"/>
            <w:tcBorders>
              <w:left w:val="single" w:sz="12" w:space="0" w:color="000080"/>
            </w:tcBorders>
          </w:tcPr>
          <w:p w:rsidR="000616AB" w:rsidRPr="00353EF9"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C118AE" w:rsidP="000616AB">
            <w:pPr>
              <w:pStyle w:val="Tabletext"/>
            </w:pPr>
            <w:r>
              <w:t>Radiological Controller</w:t>
            </w: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t>Evaluator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0616AB" w:rsidP="000616AB">
            <w:pPr>
              <w:pStyle w:val="Tabletext"/>
              <w:rPr>
                <w:b/>
              </w:rPr>
            </w:pPr>
            <w:r w:rsidRPr="00BE72B6">
              <w:rPr>
                <w:b/>
              </w:rPr>
              <w:t>Registration Station</w:t>
            </w: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t>Controller</w:t>
            </w:r>
          </w:p>
        </w:tc>
        <w:tc>
          <w:tcPr>
            <w:tcW w:w="3930" w:type="dxa"/>
            <w:tcBorders>
              <w:right w:val="single" w:sz="12" w:space="0" w:color="000080"/>
            </w:tcBorders>
          </w:tcPr>
          <w:p w:rsidR="000616AB" w:rsidRPr="00BE72B6" w:rsidRDefault="000616AB" w:rsidP="000616AB">
            <w:pPr>
              <w:pStyle w:val="Tabletext"/>
            </w:pP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rsidRPr="00BE72B6">
              <w:t>Evaluator</w:t>
            </w:r>
          </w:p>
        </w:tc>
        <w:tc>
          <w:tcPr>
            <w:tcW w:w="3930" w:type="dxa"/>
            <w:tcBorders>
              <w:right w:val="single" w:sz="12" w:space="0" w:color="000080"/>
            </w:tcBorders>
          </w:tcPr>
          <w:p w:rsidR="000616AB" w:rsidRPr="00BE72B6" w:rsidRDefault="000616AB" w:rsidP="000616AB">
            <w:pPr>
              <w:pStyle w:val="Tabletext"/>
            </w:pPr>
          </w:p>
        </w:tc>
      </w:tr>
      <w:tr w:rsidR="000616AB" w:rsidRPr="00D9797F" w:rsidTr="00FA5B50">
        <w:tc>
          <w:tcPr>
            <w:tcW w:w="9348" w:type="dxa"/>
            <w:gridSpan w:val="3"/>
            <w:tcBorders>
              <w:left w:val="single" w:sz="12" w:space="0" w:color="000080"/>
              <w:right w:val="single" w:sz="12" w:space="0" w:color="000080"/>
            </w:tcBorders>
            <w:shd w:val="clear" w:color="auto" w:fill="E0E0E0"/>
          </w:tcPr>
          <w:p w:rsidR="000616AB" w:rsidRPr="00D9797F" w:rsidRDefault="000616AB" w:rsidP="00C118AE">
            <w:pPr>
              <w:pStyle w:val="Tabletext"/>
              <w:keepNext/>
              <w:rPr>
                <w:b/>
                <w:highlight w:val="lightGray"/>
              </w:rPr>
            </w:pPr>
            <w:r w:rsidRPr="00BE72B6">
              <w:rPr>
                <w:b/>
              </w:rPr>
              <w:t>Radiation Dose Assessment Station</w:t>
            </w:r>
          </w:p>
        </w:tc>
      </w:tr>
      <w:tr w:rsidR="000616AB" w:rsidRPr="004F6BED" w:rsidTr="00FA5B50">
        <w:tc>
          <w:tcPr>
            <w:tcW w:w="3888" w:type="dxa"/>
            <w:tcBorders>
              <w:left w:val="single" w:sz="12" w:space="0" w:color="000080"/>
            </w:tcBorders>
          </w:tcPr>
          <w:p w:rsidR="000616AB" w:rsidRPr="004F6BED" w:rsidRDefault="000616AB" w:rsidP="00C118AE">
            <w:pPr>
              <w:pStyle w:val="Tabletext"/>
              <w:keepNext/>
            </w:pPr>
          </w:p>
        </w:tc>
        <w:tc>
          <w:tcPr>
            <w:tcW w:w="1530" w:type="dxa"/>
            <w:shd w:val="clear" w:color="auto" w:fill="FFFFFF" w:themeFill="background1"/>
          </w:tcPr>
          <w:p w:rsidR="000616AB" w:rsidRPr="00BE72B6" w:rsidRDefault="000616AB" w:rsidP="00C118AE">
            <w:pPr>
              <w:pStyle w:val="Tabletext"/>
              <w:keepNext/>
            </w:pPr>
            <w:r w:rsidRPr="00BE72B6">
              <w:t>Controller</w:t>
            </w:r>
          </w:p>
        </w:tc>
        <w:tc>
          <w:tcPr>
            <w:tcW w:w="3930" w:type="dxa"/>
            <w:tcBorders>
              <w:right w:val="single" w:sz="12" w:space="0" w:color="000080"/>
            </w:tcBorders>
            <w:shd w:val="clear" w:color="auto" w:fill="FFFFFF" w:themeFill="background1"/>
          </w:tcPr>
          <w:p w:rsidR="000616AB" w:rsidRPr="00BE72B6" w:rsidRDefault="000616AB" w:rsidP="00C118AE">
            <w:pPr>
              <w:pStyle w:val="Tabletext"/>
              <w:keepNext/>
            </w:pPr>
          </w:p>
        </w:tc>
      </w:tr>
      <w:tr w:rsidR="000616AB" w:rsidRPr="004F6BED" w:rsidTr="00FA5B50">
        <w:tc>
          <w:tcPr>
            <w:tcW w:w="3888" w:type="dxa"/>
            <w:tcBorders>
              <w:left w:val="single" w:sz="12" w:space="0" w:color="000080"/>
            </w:tcBorders>
          </w:tcPr>
          <w:p w:rsidR="000616AB" w:rsidRPr="004F6BED" w:rsidRDefault="000616AB" w:rsidP="00C118AE">
            <w:pPr>
              <w:pStyle w:val="Tabletext"/>
              <w:keepNext/>
            </w:pPr>
          </w:p>
        </w:tc>
        <w:tc>
          <w:tcPr>
            <w:tcW w:w="1530" w:type="dxa"/>
            <w:shd w:val="clear" w:color="auto" w:fill="FFFFFF" w:themeFill="background1"/>
          </w:tcPr>
          <w:p w:rsidR="000616AB" w:rsidRPr="00BE72B6" w:rsidRDefault="000616AB" w:rsidP="00C118AE">
            <w:pPr>
              <w:pStyle w:val="Tabletext"/>
              <w:keepNext/>
            </w:pPr>
            <w:r w:rsidRPr="00BE72B6">
              <w:t>Evaluator</w:t>
            </w:r>
          </w:p>
        </w:tc>
        <w:tc>
          <w:tcPr>
            <w:tcW w:w="3930" w:type="dxa"/>
            <w:tcBorders>
              <w:right w:val="single" w:sz="12" w:space="0" w:color="000080"/>
            </w:tcBorders>
            <w:shd w:val="clear" w:color="auto" w:fill="FFFFFF" w:themeFill="background1"/>
          </w:tcPr>
          <w:p w:rsidR="000616AB" w:rsidRPr="00BE72B6" w:rsidRDefault="000616AB" w:rsidP="00C118AE">
            <w:pPr>
              <w:pStyle w:val="Tabletext"/>
              <w:keepNext/>
            </w:pPr>
          </w:p>
        </w:tc>
      </w:tr>
      <w:tr w:rsidR="000616AB" w:rsidRPr="004F6BED" w:rsidTr="00FA5B50">
        <w:tc>
          <w:tcPr>
            <w:tcW w:w="9348" w:type="dxa"/>
            <w:gridSpan w:val="3"/>
            <w:tcBorders>
              <w:left w:val="single" w:sz="12" w:space="0" w:color="000080"/>
              <w:right w:val="single" w:sz="12" w:space="0" w:color="000080"/>
            </w:tcBorders>
            <w:shd w:val="clear" w:color="auto" w:fill="D9D9D9" w:themeFill="background1" w:themeFillShade="D9"/>
          </w:tcPr>
          <w:p w:rsidR="000616AB" w:rsidRPr="00BE72B6" w:rsidRDefault="000616AB" w:rsidP="000616AB">
            <w:pPr>
              <w:pStyle w:val="Tabletext"/>
              <w:rPr>
                <w:b/>
              </w:rPr>
            </w:pPr>
            <w:r w:rsidRPr="00BE72B6">
              <w:rPr>
                <w:b/>
              </w:rPr>
              <w:t>Discharge Station</w:t>
            </w:r>
          </w:p>
        </w:tc>
      </w:tr>
      <w:tr w:rsidR="000616AB" w:rsidRPr="004F6BED" w:rsidTr="00FA5B50">
        <w:tc>
          <w:tcPr>
            <w:tcW w:w="3888" w:type="dxa"/>
            <w:tcBorders>
              <w:left w:val="single" w:sz="12" w:space="0" w:color="000080"/>
              <w:bottom w:val="single" w:sz="4" w:space="0" w:color="auto"/>
            </w:tcBorders>
          </w:tcPr>
          <w:p w:rsidR="000616AB" w:rsidRPr="004F6BED" w:rsidRDefault="000616AB" w:rsidP="000616AB">
            <w:pPr>
              <w:pStyle w:val="Tabletext"/>
            </w:pPr>
          </w:p>
        </w:tc>
        <w:tc>
          <w:tcPr>
            <w:tcW w:w="1530" w:type="dxa"/>
            <w:tcBorders>
              <w:bottom w:val="single" w:sz="4" w:space="0" w:color="auto"/>
            </w:tcBorders>
            <w:shd w:val="clear" w:color="auto" w:fill="FFFFFF" w:themeFill="background1"/>
          </w:tcPr>
          <w:p w:rsidR="000616AB" w:rsidRPr="00BE72B6" w:rsidRDefault="000616AB" w:rsidP="000616AB">
            <w:pPr>
              <w:pStyle w:val="Tabletext"/>
            </w:pPr>
            <w:r>
              <w:t>Controller</w:t>
            </w:r>
          </w:p>
        </w:tc>
        <w:tc>
          <w:tcPr>
            <w:tcW w:w="3930" w:type="dxa"/>
            <w:tcBorders>
              <w:bottom w:val="single" w:sz="4" w:space="0" w:color="auto"/>
              <w:right w:val="single" w:sz="12" w:space="0" w:color="000080"/>
            </w:tcBorders>
            <w:shd w:val="clear" w:color="auto" w:fill="FFFFFF" w:themeFill="background1"/>
          </w:tcPr>
          <w:p w:rsidR="000616AB" w:rsidRPr="00BE72B6" w:rsidRDefault="000616AB" w:rsidP="000616AB">
            <w:pPr>
              <w:pStyle w:val="Tabletext"/>
            </w:pPr>
          </w:p>
        </w:tc>
      </w:tr>
      <w:tr w:rsidR="000616AB" w:rsidTr="00FA5B50">
        <w:tc>
          <w:tcPr>
            <w:tcW w:w="3888" w:type="dxa"/>
            <w:tcBorders>
              <w:left w:val="single" w:sz="12" w:space="0" w:color="000080"/>
              <w:bottom w:val="single" w:sz="4" w:space="0" w:color="auto"/>
            </w:tcBorders>
          </w:tcPr>
          <w:p w:rsidR="000616AB" w:rsidRPr="004F6BED" w:rsidRDefault="000616AB" w:rsidP="000616AB">
            <w:pPr>
              <w:pStyle w:val="Tabletext"/>
            </w:pPr>
          </w:p>
        </w:tc>
        <w:tc>
          <w:tcPr>
            <w:tcW w:w="1530" w:type="dxa"/>
            <w:tcBorders>
              <w:bottom w:val="single" w:sz="4" w:space="0" w:color="auto"/>
            </w:tcBorders>
          </w:tcPr>
          <w:p w:rsidR="000616AB" w:rsidRPr="00BE72B6" w:rsidRDefault="000616AB" w:rsidP="000616AB">
            <w:pPr>
              <w:pStyle w:val="Tabletext"/>
            </w:pPr>
            <w:r w:rsidRPr="00BE72B6">
              <w:t>Evaluator</w:t>
            </w:r>
          </w:p>
        </w:tc>
        <w:tc>
          <w:tcPr>
            <w:tcW w:w="3930" w:type="dxa"/>
            <w:tcBorders>
              <w:bottom w:val="single" w:sz="4" w:space="0" w:color="auto"/>
              <w:right w:val="single" w:sz="12" w:space="0" w:color="000080"/>
            </w:tcBorders>
          </w:tcPr>
          <w:p w:rsidR="000616AB" w:rsidRPr="00BE72B6" w:rsidRDefault="000616AB" w:rsidP="000616AB">
            <w:pPr>
              <w:pStyle w:val="Tabletext"/>
            </w:pPr>
          </w:p>
        </w:tc>
      </w:tr>
      <w:tr w:rsidR="000616AB" w:rsidTr="00FA5B50">
        <w:tc>
          <w:tcPr>
            <w:tcW w:w="9348" w:type="dxa"/>
            <w:gridSpan w:val="3"/>
            <w:tcBorders>
              <w:left w:val="single" w:sz="12" w:space="0" w:color="000080"/>
              <w:bottom w:val="single" w:sz="4" w:space="0" w:color="auto"/>
              <w:right w:val="single" w:sz="12" w:space="0" w:color="000080"/>
            </w:tcBorders>
            <w:shd w:val="clear" w:color="auto" w:fill="D9D9D9" w:themeFill="background1" w:themeFillShade="D9"/>
          </w:tcPr>
          <w:p w:rsidR="000616AB" w:rsidRPr="00BE72B6" w:rsidRDefault="000616AB" w:rsidP="000616AB">
            <w:pPr>
              <w:pStyle w:val="Tabletext"/>
            </w:pPr>
            <w:r w:rsidRPr="00BE72B6">
              <w:rPr>
                <w:b/>
              </w:rPr>
              <w:t>Floating (All Stations)</w:t>
            </w:r>
          </w:p>
        </w:tc>
      </w:tr>
      <w:tr w:rsidR="000616AB" w:rsidTr="00FA5B50">
        <w:tc>
          <w:tcPr>
            <w:tcW w:w="3888" w:type="dxa"/>
            <w:tcBorders>
              <w:left w:val="single" w:sz="12" w:space="0" w:color="000080"/>
              <w:bottom w:val="single" w:sz="4" w:space="0" w:color="auto"/>
            </w:tcBorders>
          </w:tcPr>
          <w:p w:rsidR="000616AB" w:rsidRPr="004F6BED" w:rsidRDefault="000616AB" w:rsidP="000616AB">
            <w:pPr>
              <w:pStyle w:val="Tabletext"/>
            </w:pPr>
          </w:p>
        </w:tc>
        <w:tc>
          <w:tcPr>
            <w:tcW w:w="1530" w:type="dxa"/>
            <w:tcBorders>
              <w:bottom w:val="single" w:sz="4" w:space="0" w:color="auto"/>
            </w:tcBorders>
          </w:tcPr>
          <w:p w:rsidR="000616AB" w:rsidRPr="00BE72B6" w:rsidRDefault="000616AB" w:rsidP="000616AB">
            <w:pPr>
              <w:pStyle w:val="Tabletext"/>
            </w:pPr>
            <w:r>
              <w:t>Controller</w:t>
            </w:r>
          </w:p>
        </w:tc>
        <w:tc>
          <w:tcPr>
            <w:tcW w:w="3930" w:type="dxa"/>
            <w:tcBorders>
              <w:bottom w:val="single" w:sz="4" w:space="0" w:color="auto"/>
              <w:right w:val="single" w:sz="12" w:space="0" w:color="000080"/>
            </w:tcBorders>
          </w:tcPr>
          <w:p w:rsidR="000616AB" w:rsidRPr="00BE72B6" w:rsidRDefault="000616AB" w:rsidP="000616AB">
            <w:pPr>
              <w:pStyle w:val="Tabletext"/>
            </w:pPr>
          </w:p>
        </w:tc>
      </w:tr>
      <w:tr w:rsidR="000616AB" w:rsidTr="00FA5B50">
        <w:tc>
          <w:tcPr>
            <w:tcW w:w="3888" w:type="dxa"/>
            <w:tcBorders>
              <w:left w:val="single" w:sz="12" w:space="0" w:color="000080"/>
              <w:bottom w:val="single" w:sz="4" w:space="0" w:color="auto"/>
            </w:tcBorders>
          </w:tcPr>
          <w:p w:rsidR="000616AB" w:rsidRPr="004F6BED" w:rsidRDefault="000616AB" w:rsidP="000616AB">
            <w:pPr>
              <w:pStyle w:val="Tabletext"/>
            </w:pPr>
          </w:p>
        </w:tc>
        <w:tc>
          <w:tcPr>
            <w:tcW w:w="1530" w:type="dxa"/>
            <w:tcBorders>
              <w:bottom w:val="single" w:sz="4" w:space="0" w:color="auto"/>
            </w:tcBorders>
          </w:tcPr>
          <w:p w:rsidR="000616AB" w:rsidRPr="00BE72B6" w:rsidRDefault="000616AB" w:rsidP="000616AB">
            <w:pPr>
              <w:pStyle w:val="Tabletext"/>
            </w:pPr>
            <w:r>
              <w:t>Evaluator</w:t>
            </w:r>
          </w:p>
        </w:tc>
        <w:tc>
          <w:tcPr>
            <w:tcW w:w="3930" w:type="dxa"/>
            <w:tcBorders>
              <w:bottom w:val="single" w:sz="4" w:space="0" w:color="auto"/>
              <w:right w:val="single" w:sz="12" w:space="0" w:color="000080"/>
            </w:tcBorders>
          </w:tcPr>
          <w:p w:rsidR="000616AB" w:rsidRPr="00BE72B6" w:rsidRDefault="000616AB" w:rsidP="000616AB">
            <w:pPr>
              <w:pStyle w:val="Tabletext"/>
            </w:pPr>
          </w:p>
        </w:tc>
      </w:tr>
      <w:tr w:rsidR="000616AB" w:rsidRPr="00D9797F" w:rsidTr="00FA5B50">
        <w:tc>
          <w:tcPr>
            <w:tcW w:w="9348" w:type="dxa"/>
            <w:gridSpan w:val="3"/>
            <w:tcBorders>
              <w:left w:val="single" w:sz="12" w:space="0" w:color="000080"/>
              <w:right w:val="single" w:sz="12" w:space="0" w:color="000080"/>
            </w:tcBorders>
            <w:shd w:val="clear" w:color="auto" w:fill="E0E0E0"/>
          </w:tcPr>
          <w:p w:rsidR="000616AB" w:rsidRPr="00D9797F" w:rsidRDefault="000616AB" w:rsidP="000616AB">
            <w:pPr>
              <w:pStyle w:val="Tabletext"/>
              <w:rPr>
                <w:b/>
                <w:highlight w:val="lightGray"/>
              </w:rPr>
            </w:pPr>
            <w:r w:rsidRPr="00D9797F">
              <w:rPr>
                <w:b/>
                <w:highlight w:val="lightGray"/>
              </w:rPr>
              <w:t>Simulation Cell (</w:t>
            </w:r>
            <w:proofErr w:type="spellStart"/>
            <w:r w:rsidRPr="00D9797F">
              <w:rPr>
                <w:b/>
                <w:highlight w:val="lightGray"/>
              </w:rPr>
              <w:t>SimCell</w:t>
            </w:r>
            <w:proofErr w:type="spellEnd"/>
            <w:r w:rsidRPr="00D9797F">
              <w:rPr>
                <w:b/>
                <w:highlight w:val="lightGray"/>
              </w:rPr>
              <w:t>)</w:t>
            </w: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BE72B6" w:rsidRDefault="000616AB" w:rsidP="00D937B5">
            <w:pPr>
              <w:pStyle w:val="Tabletext"/>
            </w:pPr>
            <w:r w:rsidRPr="00BE72B6">
              <w:t xml:space="preserve">Lead </w:t>
            </w:r>
            <w:proofErr w:type="spellStart"/>
            <w:r w:rsidRPr="00BE72B6">
              <w:t>SimCell</w:t>
            </w:r>
            <w:proofErr w:type="spellEnd"/>
            <w:r w:rsidRPr="00BE72B6">
              <w:t xml:space="preserve"> controller, Master Scenario Events List manager</w:t>
            </w: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D9797F" w:rsidRDefault="000616AB" w:rsidP="000616AB">
            <w:pPr>
              <w:pStyle w:val="Tabletext"/>
              <w:rPr>
                <w:highlight w:val="lightGray"/>
              </w:rPr>
            </w:pPr>
            <w:r>
              <w:rPr>
                <w:highlight w:val="lightGray"/>
              </w:rPr>
              <w:t>[Function/organization]</w:t>
            </w:r>
            <w:r w:rsidRPr="00C84BD0">
              <w:t xml:space="preserve"> simulator</w:t>
            </w:r>
          </w:p>
        </w:tc>
      </w:tr>
      <w:tr w:rsidR="000616AB" w:rsidRPr="004F6BED" w:rsidTr="00FA5B50">
        <w:tc>
          <w:tcPr>
            <w:tcW w:w="3888" w:type="dxa"/>
            <w:tcBorders>
              <w:left w:val="single" w:sz="12" w:space="0" w:color="000080"/>
            </w:tcBorders>
          </w:tcPr>
          <w:p w:rsidR="000616AB" w:rsidRPr="004F6BED" w:rsidRDefault="000616AB" w:rsidP="000616AB">
            <w:pPr>
              <w:pStyle w:val="Tabletext"/>
            </w:pPr>
          </w:p>
        </w:tc>
        <w:tc>
          <w:tcPr>
            <w:tcW w:w="1530" w:type="dxa"/>
          </w:tcPr>
          <w:p w:rsidR="000616AB" w:rsidRPr="00BE72B6" w:rsidRDefault="000616AB" w:rsidP="000616AB">
            <w:pPr>
              <w:pStyle w:val="Tabletext"/>
            </w:pPr>
            <w:r w:rsidRPr="00BE72B6">
              <w:t>Controller</w:t>
            </w:r>
          </w:p>
        </w:tc>
        <w:tc>
          <w:tcPr>
            <w:tcW w:w="3930" w:type="dxa"/>
            <w:tcBorders>
              <w:right w:val="single" w:sz="12" w:space="0" w:color="000080"/>
            </w:tcBorders>
          </w:tcPr>
          <w:p w:rsidR="000616AB" w:rsidRPr="00D9797F" w:rsidRDefault="000616AB" w:rsidP="000616AB">
            <w:pPr>
              <w:pStyle w:val="Tabletext"/>
              <w:rPr>
                <w:highlight w:val="lightGray"/>
              </w:rPr>
            </w:pPr>
            <w:r>
              <w:rPr>
                <w:highlight w:val="lightGray"/>
              </w:rPr>
              <w:t>[Function/organization]</w:t>
            </w:r>
            <w:r w:rsidRPr="00C84BD0">
              <w:t xml:space="preserve"> simulator</w:t>
            </w:r>
          </w:p>
        </w:tc>
      </w:tr>
    </w:tbl>
    <w:p w:rsidR="00C84C06" w:rsidRDefault="00C84C06"/>
    <w:p w:rsidR="00C97B11" w:rsidRDefault="00C97B11"/>
    <w:p w:rsidR="00C97B11" w:rsidRDefault="00C97B11">
      <w:pPr>
        <w:sectPr w:rsidR="00C97B11" w:rsidSect="00650C46">
          <w:footerReference w:type="default" r:id="rId29"/>
          <w:pgSz w:w="12240" w:h="15840" w:code="1"/>
          <w:pgMar w:top="1440" w:right="1440" w:bottom="1440" w:left="1440" w:header="432" w:footer="432" w:gutter="0"/>
          <w:pgNumType w:start="1"/>
          <w:cols w:space="720"/>
          <w:docGrid w:linePitch="360"/>
        </w:sectPr>
      </w:pPr>
    </w:p>
    <w:p w:rsidR="00D518CD" w:rsidRDefault="00D518CD" w:rsidP="005A275C">
      <w:pPr>
        <w:pStyle w:val="Appendixtitle"/>
      </w:pPr>
      <w:bookmarkStart w:id="51" w:name="_Toc336506608"/>
      <w:r>
        <w:lastRenderedPageBreak/>
        <w:t xml:space="preserve">Appendix </w:t>
      </w:r>
      <w:r w:rsidR="00900FE5">
        <w:t>D</w:t>
      </w:r>
      <w:r>
        <w:t>:  Exercise Evaluation Guides</w:t>
      </w:r>
    </w:p>
    <w:p w:rsidR="004C67F9" w:rsidRDefault="004C67F9" w:rsidP="005A275C">
      <w:pPr>
        <w:pStyle w:val="Appendixtitle"/>
      </w:pPr>
    </w:p>
    <w:p w:rsidR="004C67F9" w:rsidRDefault="004C67F9" w:rsidP="005A275C">
      <w:pPr>
        <w:pStyle w:val="Appendixtitle"/>
      </w:pPr>
    </w:p>
    <w:p w:rsidR="004C67F9" w:rsidRDefault="004C67F9" w:rsidP="005A275C">
      <w:pPr>
        <w:pStyle w:val="Appendixtitle"/>
        <w:sectPr w:rsidR="004C67F9" w:rsidSect="00650C46">
          <w:footerReference w:type="default" r:id="rId30"/>
          <w:pgSz w:w="12240" w:h="15840" w:code="1"/>
          <w:pgMar w:top="1440" w:right="1440" w:bottom="1440" w:left="1440" w:header="432" w:footer="432" w:gutter="0"/>
          <w:pgNumType w:start="1"/>
          <w:cols w:space="720"/>
          <w:docGrid w:linePitch="360"/>
        </w:sectPr>
      </w:pPr>
    </w:p>
    <w:p w:rsidR="004C67F9" w:rsidRDefault="004C67F9" w:rsidP="004C67F9">
      <w:pPr>
        <w:pStyle w:val="Appendixtitle"/>
      </w:pPr>
      <w:r>
        <w:lastRenderedPageBreak/>
        <w:t xml:space="preserve">Appendix </w:t>
      </w:r>
      <w:r w:rsidR="00900FE5">
        <w:t>E</w:t>
      </w:r>
      <w:r>
        <w:t>:  Events Log</w:t>
      </w:r>
    </w:p>
    <w:p w:rsidR="004C67F9" w:rsidRDefault="004C67F9" w:rsidP="004C67F9">
      <w:r>
        <w:t>Drill Name: ________________________________________</w:t>
      </w:r>
      <w:proofErr w:type="gramStart"/>
      <w:r>
        <w:t>_  Date</w:t>
      </w:r>
      <w:proofErr w:type="gramEnd"/>
      <w:r>
        <w:t>: _____________________</w:t>
      </w:r>
    </w:p>
    <w:p w:rsidR="004C67F9" w:rsidRDefault="004C67F9" w:rsidP="004C67F9"/>
    <w:p w:rsidR="004C67F9" w:rsidRDefault="004C67F9" w:rsidP="004C67F9">
      <w:r>
        <w:t>Controller/Evaluator Name: _______________________________________________________</w:t>
      </w:r>
    </w:p>
    <w:p w:rsidR="004C67F9" w:rsidRDefault="004C67F9" w:rsidP="004C67F9"/>
    <w:p w:rsidR="004C67F9" w:rsidRDefault="004C67F9" w:rsidP="004C67F9">
      <w:r>
        <w:t>Controller Evaluator Role/Station: _________________________________________________</w:t>
      </w:r>
    </w:p>
    <w:p w:rsidR="004C67F9" w:rsidRDefault="004C67F9" w:rsidP="004C67F9"/>
    <w:tbl>
      <w:tblPr>
        <w:tblStyle w:val="TableGrid"/>
        <w:tblW w:w="0" w:type="auto"/>
        <w:tblLook w:val="04A0"/>
      </w:tblPr>
      <w:tblGrid>
        <w:gridCol w:w="1098"/>
        <w:gridCol w:w="8478"/>
      </w:tblGrid>
      <w:tr w:rsidR="004C67F9" w:rsidTr="004C67F9">
        <w:tc>
          <w:tcPr>
            <w:tcW w:w="1098" w:type="dxa"/>
            <w:shd w:val="clear" w:color="auto" w:fill="000080"/>
          </w:tcPr>
          <w:p w:rsidR="004C67F9" w:rsidRPr="004C67F9" w:rsidRDefault="004C67F9" w:rsidP="004C67F9">
            <w:pPr>
              <w:jc w:val="center"/>
              <w:rPr>
                <w:rFonts w:ascii="Arial" w:hAnsi="Arial" w:cs="Arial"/>
                <w:b/>
                <w:color w:val="FFFFFF" w:themeColor="background1"/>
                <w:sz w:val="20"/>
                <w:szCs w:val="20"/>
              </w:rPr>
            </w:pPr>
            <w:r w:rsidRPr="004C67F9">
              <w:rPr>
                <w:rFonts w:ascii="Arial" w:hAnsi="Arial" w:cs="Arial"/>
                <w:b/>
                <w:color w:val="FFFFFF" w:themeColor="background1"/>
                <w:sz w:val="20"/>
                <w:szCs w:val="20"/>
              </w:rPr>
              <w:t>Time</w:t>
            </w:r>
          </w:p>
        </w:tc>
        <w:tc>
          <w:tcPr>
            <w:tcW w:w="8478" w:type="dxa"/>
            <w:shd w:val="clear" w:color="auto" w:fill="000080"/>
          </w:tcPr>
          <w:p w:rsidR="004C67F9" w:rsidRPr="004C67F9" w:rsidRDefault="004C67F9" w:rsidP="004C67F9">
            <w:pPr>
              <w:jc w:val="center"/>
              <w:rPr>
                <w:rFonts w:ascii="Arial" w:hAnsi="Arial" w:cs="Arial"/>
                <w:b/>
                <w:color w:val="FFFFFF" w:themeColor="background1"/>
                <w:sz w:val="20"/>
                <w:szCs w:val="20"/>
              </w:rPr>
            </w:pPr>
            <w:r w:rsidRPr="004C67F9">
              <w:rPr>
                <w:rFonts w:ascii="Arial" w:hAnsi="Arial" w:cs="Arial"/>
                <w:b/>
                <w:color w:val="FFFFFF" w:themeColor="background1"/>
                <w:sz w:val="20"/>
                <w:szCs w:val="20"/>
              </w:rPr>
              <w:t>Observation</w:t>
            </w:r>
          </w:p>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r w:rsidR="004C67F9" w:rsidTr="004C67F9">
        <w:tc>
          <w:tcPr>
            <w:tcW w:w="1098" w:type="dxa"/>
          </w:tcPr>
          <w:p w:rsidR="004C67F9" w:rsidRDefault="004C67F9" w:rsidP="004C67F9"/>
        </w:tc>
        <w:tc>
          <w:tcPr>
            <w:tcW w:w="8478" w:type="dxa"/>
          </w:tcPr>
          <w:p w:rsidR="004C67F9" w:rsidRDefault="004C67F9" w:rsidP="004C67F9"/>
          <w:p w:rsidR="004C67F9" w:rsidRDefault="004C67F9" w:rsidP="004C67F9"/>
        </w:tc>
      </w:tr>
    </w:tbl>
    <w:p w:rsidR="004C67F9" w:rsidRDefault="004C67F9" w:rsidP="005A275C">
      <w:pPr>
        <w:pStyle w:val="Appendixtitle"/>
      </w:pPr>
    </w:p>
    <w:p w:rsidR="004C67F9" w:rsidRDefault="004C67F9" w:rsidP="005A275C">
      <w:pPr>
        <w:pStyle w:val="Appendixtitle"/>
        <w:sectPr w:rsidR="004C67F9" w:rsidSect="00650C46">
          <w:footerReference w:type="default" r:id="rId31"/>
          <w:pgSz w:w="12240" w:h="15840" w:code="1"/>
          <w:pgMar w:top="1440" w:right="1440" w:bottom="1440" w:left="1440" w:header="432" w:footer="432" w:gutter="0"/>
          <w:pgNumType w:start="1"/>
          <w:cols w:space="720"/>
          <w:docGrid w:linePitch="360"/>
        </w:sectPr>
      </w:pPr>
    </w:p>
    <w:p w:rsidR="00C84C06" w:rsidRDefault="00C84C06" w:rsidP="005A275C">
      <w:pPr>
        <w:pStyle w:val="Appendixtitle"/>
      </w:pPr>
      <w:r>
        <w:lastRenderedPageBreak/>
        <w:t xml:space="preserve">Appendix </w:t>
      </w:r>
      <w:r w:rsidR="00900FE5">
        <w:t>F</w:t>
      </w:r>
      <w:r>
        <w:t>:  Acronyms</w:t>
      </w:r>
      <w:bookmarkEnd w:id="5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C84C06" w:rsidRPr="00A52983" w:rsidTr="003A2296">
        <w:trPr>
          <w:tblHeader/>
          <w:jc w:val="center"/>
        </w:trPr>
        <w:tc>
          <w:tcPr>
            <w:tcW w:w="1224" w:type="dxa"/>
            <w:tcBorders>
              <w:righ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FE3AD6" w:rsidRPr="00A52983" w:rsidTr="003A2296">
        <w:trPr>
          <w:jc w:val="center"/>
        </w:trPr>
        <w:tc>
          <w:tcPr>
            <w:tcW w:w="1224" w:type="dxa"/>
          </w:tcPr>
          <w:p w:rsidR="00FE3AD6" w:rsidRPr="00EA1FB9" w:rsidRDefault="00FE3AD6" w:rsidP="003A2296">
            <w:pPr>
              <w:pStyle w:val="BodyText"/>
              <w:spacing w:before="40" w:after="40"/>
              <w:rPr>
                <w:rFonts w:ascii="Arial" w:hAnsi="Arial" w:cs="Arial"/>
                <w:sz w:val="20"/>
                <w:szCs w:val="20"/>
              </w:rPr>
            </w:pPr>
            <w:r>
              <w:rPr>
                <w:rFonts w:ascii="Arial" w:hAnsi="Arial" w:cs="Arial"/>
                <w:sz w:val="20"/>
                <w:szCs w:val="20"/>
              </w:rPr>
              <w:t>AAR</w:t>
            </w:r>
          </w:p>
        </w:tc>
        <w:tc>
          <w:tcPr>
            <w:tcW w:w="6840" w:type="dxa"/>
          </w:tcPr>
          <w:p w:rsidR="00FE3AD6" w:rsidRPr="00EA1FB9" w:rsidRDefault="00FE3AD6" w:rsidP="003A2296">
            <w:pPr>
              <w:pStyle w:val="BodyText"/>
              <w:spacing w:before="40" w:after="40"/>
              <w:rPr>
                <w:rFonts w:ascii="Arial" w:hAnsi="Arial" w:cs="Arial"/>
                <w:sz w:val="20"/>
                <w:szCs w:val="20"/>
              </w:rPr>
            </w:pPr>
            <w:r>
              <w:rPr>
                <w:rFonts w:ascii="Arial" w:hAnsi="Arial" w:cs="Arial"/>
                <w:sz w:val="20"/>
                <w:szCs w:val="20"/>
              </w:rPr>
              <w:t>After-Action Report</w:t>
            </w:r>
          </w:p>
        </w:tc>
      </w:tr>
      <w:tr w:rsidR="003600AE" w:rsidRPr="00A52983" w:rsidTr="003A2296">
        <w:trPr>
          <w:jc w:val="center"/>
        </w:trPr>
        <w:tc>
          <w:tcPr>
            <w:tcW w:w="1224" w:type="dxa"/>
          </w:tcPr>
          <w:p w:rsidR="003600AE" w:rsidRPr="00EA1FB9" w:rsidRDefault="003600AE" w:rsidP="003A2296">
            <w:pPr>
              <w:pStyle w:val="BodyText"/>
              <w:spacing w:before="40" w:after="40"/>
              <w:rPr>
                <w:rFonts w:ascii="Arial" w:hAnsi="Arial" w:cs="Arial"/>
                <w:sz w:val="20"/>
                <w:szCs w:val="20"/>
              </w:rPr>
            </w:pPr>
            <w:r w:rsidRPr="00EA1FB9">
              <w:rPr>
                <w:rFonts w:ascii="Arial" w:hAnsi="Arial" w:cs="Arial"/>
                <w:sz w:val="20"/>
                <w:szCs w:val="20"/>
              </w:rPr>
              <w:t>C/E</w:t>
            </w:r>
          </w:p>
        </w:tc>
        <w:tc>
          <w:tcPr>
            <w:tcW w:w="6840" w:type="dxa"/>
          </w:tcPr>
          <w:p w:rsidR="003600AE" w:rsidRPr="00EA1FB9" w:rsidRDefault="003600AE" w:rsidP="003A2296">
            <w:pPr>
              <w:pStyle w:val="BodyText"/>
              <w:spacing w:before="40" w:after="40"/>
              <w:rPr>
                <w:rFonts w:ascii="Arial" w:hAnsi="Arial" w:cs="Arial"/>
                <w:sz w:val="20"/>
                <w:szCs w:val="20"/>
              </w:rPr>
            </w:pPr>
            <w:r w:rsidRPr="00EA1FB9">
              <w:rPr>
                <w:rFonts w:ascii="Arial" w:hAnsi="Arial" w:cs="Arial"/>
                <w:sz w:val="20"/>
                <w:szCs w:val="20"/>
              </w:rPr>
              <w:t>Controller/Evaluator</w:t>
            </w:r>
          </w:p>
        </w:tc>
      </w:tr>
      <w:tr w:rsidR="00D21AD9" w:rsidRPr="00A52983" w:rsidTr="003A2296">
        <w:trPr>
          <w:jc w:val="center"/>
        </w:trPr>
        <w:tc>
          <w:tcPr>
            <w:tcW w:w="1224" w:type="dxa"/>
          </w:tcPr>
          <w:p w:rsidR="00D21AD9" w:rsidRDefault="00D21AD9" w:rsidP="003A2296">
            <w:pPr>
              <w:pStyle w:val="BodyText"/>
              <w:spacing w:before="40" w:after="40"/>
              <w:rPr>
                <w:rFonts w:ascii="Arial" w:hAnsi="Arial" w:cs="Arial"/>
                <w:sz w:val="20"/>
                <w:szCs w:val="20"/>
              </w:rPr>
            </w:pPr>
            <w:proofErr w:type="spellStart"/>
            <w:r>
              <w:rPr>
                <w:rFonts w:ascii="Arial" w:hAnsi="Arial" w:cs="Arial"/>
                <w:sz w:val="20"/>
                <w:szCs w:val="20"/>
              </w:rPr>
              <w:t>cpm</w:t>
            </w:r>
            <w:proofErr w:type="spellEnd"/>
          </w:p>
        </w:tc>
        <w:tc>
          <w:tcPr>
            <w:tcW w:w="6840" w:type="dxa"/>
          </w:tcPr>
          <w:p w:rsidR="00D21AD9" w:rsidRDefault="00D21AD9" w:rsidP="00D21AD9">
            <w:pPr>
              <w:pStyle w:val="BodyText"/>
              <w:spacing w:before="40" w:after="40"/>
              <w:rPr>
                <w:rFonts w:ascii="Arial" w:hAnsi="Arial" w:cs="Arial"/>
                <w:sz w:val="20"/>
                <w:szCs w:val="20"/>
              </w:rPr>
            </w:pPr>
            <w:r>
              <w:rPr>
                <w:rFonts w:ascii="Arial" w:hAnsi="Arial" w:cs="Arial"/>
                <w:sz w:val="20"/>
                <w:szCs w:val="20"/>
              </w:rPr>
              <w:t>counts per minute</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CRC</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Community Reception Center</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EEG</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Exercise Evaluation Guide</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proofErr w:type="spellStart"/>
            <w:r>
              <w:rPr>
                <w:rFonts w:ascii="Arial" w:hAnsi="Arial" w:cs="Arial"/>
                <w:sz w:val="20"/>
                <w:szCs w:val="20"/>
              </w:rPr>
              <w:t>ExPlan</w:t>
            </w:r>
            <w:proofErr w:type="spellEnd"/>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Exercise Plan</w:t>
            </w:r>
          </w:p>
        </w:tc>
      </w:tr>
      <w:tr w:rsidR="00AB776F" w:rsidRPr="00A52983" w:rsidTr="003A2296">
        <w:trPr>
          <w:jc w:val="center"/>
        </w:trPr>
        <w:tc>
          <w:tcPr>
            <w:tcW w:w="1224" w:type="dxa"/>
          </w:tcPr>
          <w:p w:rsidR="00AB776F" w:rsidRDefault="00AB776F" w:rsidP="00FE3AD6">
            <w:pPr>
              <w:pStyle w:val="BodyText"/>
              <w:spacing w:before="40" w:after="40"/>
              <w:rPr>
                <w:rFonts w:ascii="Arial" w:hAnsi="Arial" w:cs="Arial"/>
                <w:sz w:val="20"/>
                <w:szCs w:val="20"/>
              </w:rPr>
            </w:pPr>
            <w:r>
              <w:rPr>
                <w:rFonts w:ascii="Arial" w:hAnsi="Arial" w:cs="Arial"/>
                <w:sz w:val="20"/>
                <w:szCs w:val="20"/>
              </w:rPr>
              <w:t>IND</w:t>
            </w:r>
          </w:p>
        </w:tc>
        <w:tc>
          <w:tcPr>
            <w:tcW w:w="6840" w:type="dxa"/>
          </w:tcPr>
          <w:p w:rsidR="00AB776F" w:rsidRDefault="00AB776F" w:rsidP="003A2296">
            <w:pPr>
              <w:pStyle w:val="BodyText"/>
              <w:spacing w:before="40" w:after="40"/>
              <w:rPr>
                <w:rFonts w:ascii="Arial" w:hAnsi="Arial" w:cs="Arial"/>
                <w:sz w:val="20"/>
                <w:szCs w:val="20"/>
              </w:rPr>
            </w:pPr>
            <w:r>
              <w:rPr>
                <w:rFonts w:ascii="Arial" w:hAnsi="Arial" w:cs="Arial"/>
                <w:sz w:val="20"/>
                <w:szCs w:val="20"/>
              </w:rPr>
              <w:t>Improvised Nuclear Device</w:t>
            </w:r>
          </w:p>
        </w:tc>
      </w:tr>
      <w:tr w:rsidR="00C84C06" w:rsidRPr="00A52983" w:rsidTr="003A2296">
        <w:trPr>
          <w:jc w:val="center"/>
        </w:trPr>
        <w:tc>
          <w:tcPr>
            <w:tcW w:w="1224" w:type="dxa"/>
          </w:tcPr>
          <w:p w:rsidR="00C84C06" w:rsidRPr="00EA1FB9" w:rsidRDefault="00FE3AD6" w:rsidP="00FE3AD6">
            <w:pPr>
              <w:pStyle w:val="BodyText"/>
              <w:spacing w:before="40" w:after="40"/>
              <w:rPr>
                <w:rFonts w:ascii="Arial" w:hAnsi="Arial" w:cs="Arial"/>
                <w:sz w:val="20"/>
                <w:szCs w:val="20"/>
              </w:rPr>
            </w:pPr>
            <w:r>
              <w:rPr>
                <w:rFonts w:ascii="Arial" w:hAnsi="Arial" w:cs="Arial"/>
                <w:sz w:val="20"/>
                <w:szCs w:val="20"/>
              </w:rPr>
              <w:t>MSEL</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Master Scenario Events List</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proofErr w:type="spellStart"/>
            <w:r>
              <w:rPr>
                <w:rFonts w:ascii="Arial" w:hAnsi="Arial" w:cs="Arial"/>
                <w:sz w:val="20"/>
                <w:szCs w:val="20"/>
              </w:rPr>
              <w:t>SimCell</w:t>
            </w:r>
            <w:proofErr w:type="spellEnd"/>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Simulation Cell</w:t>
            </w:r>
          </w:p>
        </w:tc>
      </w:tr>
      <w:tr w:rsidR="00C84C06" w:rsidRPr="00A52983" w:rsidTr="003A2296">
        <w:trPr>
          <w:jc w:val="center"/>
        </w:trPr>
        <w:tc>
          <w:tcPr>
            <w:tcW w:w="1224"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VIP</w:t>
            </w:r>
          </w:p>
        </w:tc>
        <w:tc>
          <w:tcPr>
            <w:tcW w:w="6840" w:type="dxa"/>
          </w:tcPr>
          <w:p w:rsidR="00C84C06" w:rsidRPr="00EA1FB9" w:rsidRDefault="00FE3AD6" w:rsidP="003A2296">
            <w:pPr>
              <w:pStyle w:val="BodyText"/>
              <w:spacing w:before="40" w:after="40"/>
              <w:rPr>
                <w:rFonts w:ascii="Arial" w:hAnsi="Arial" w:cs="Arial"/>
                <w:sz w:val="20"/>
                <w:szCs w:val="20"/>
              </w:rPr>
            </w:pPr>
            <w:r>
              <w:rPr>
                <w:rFonts w:ascii="Arial" w:hAnsi="Arial" w:cs="Arial"/>
                <w:sz w:val="20"/>
                <w:szCs w:val="20"/>
              </w:rPr>
              <w:t>Very Important Person</w:t>
            </w:r>
          </w:p>
        </w:tc>
      </w:tr>
    </w:tbl>
    <w:p w:rsidR="00EE6EA3" w:rsidRDefault="00EE6EA3"/>
    <w:sectPr w:rsidR="00EE6EA3" w:rsidSect="00650C46">
      <w:footerReference w:type="default" r:id="rId32"/>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2E6" w:rsidRDefault="00DE32E6" w:rsidP="00116D48">
      <w:r>
        <w:separator/>
      </w:r>
    </w:p>
  </w:endnote>
  <w:endnote w:type="continuationSeparator" w:id="0">
    <w:p w:rsidR="00DE32E6" w:rsidRDefault="00DE32E6"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Bdr>
        <w:top w:val="single" w:sz="8" w:space="1" w:color="000080"/>
      </w:pBdr>
      <w:tabs>
        <w:tab w:val="center" w:pos="4680"/>
      </w:tabs>
      <w:rPr>
        <w:rStyle w:val="PageNumber"/>
      </w:rPr>
    </w:pPr>
    <w:r>
      <w:t xml:space="preserve">Administrative Handling Instructions </w:t>
    </w:r>
    <w:r w:rsidRPr="003536F2">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243E85">
      <w:rPr>
        <w:rStyle w:val="PageNumber"/>
        <w:b w:val="0"/>
        <w:noProof/>
      </w:rPr>
      <w:t>ii</w:t>
    </w:r>
    <w:r w:rsidR="00BD0DB7" w:rsidRPr="003536F2">
      <w:rPr>
        <w:rStyle w:val="PageNumber"/>
        <w:b w:val="0"/>
      </w:rPr>
      <w:fldChar w:fldCharType="end"/>
    </w:r>
    <w:r w:rsidRPr="003536F2">
      <w:rPr>
        <w:rStyle w:val="PageNumber"/>
        <w:b w:val="0"/>
      </w:rPr>
      <w:tab/>
    </w:r>
    <w:r w:rsidRPr="001707F7">
      <w:rPr>
        <w:rStyle w:val="PageNumber"/>
        <w:highlight w:val="lightGray"/>
      </w:rPr>
      <w:t>[Sponsor Organization]</w:t>
    </w:r>
  </w:p>
  <w:p w:rsidR="0013447A" w:rsidRPr="006B3AA5" w:rsidRDefault="0013447A"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Appendix C:  C/E Assignments</w:t>
    </w:r>
    <w:r w:rsidRPr="003536F2">
      <w:rPr>
        <w:b w:val="0"/>
      </w:rPr>
      <w:tab/>
    </w:r>
    <w:r>
      <w:rPr>
        <w:b w:val="0"/>
      </w:rPr>
      <w:t>C-</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2</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Appendix D:  Exercise Evaluation Guides</w:t>
    </w:r>
    <w:r w:rsidRPr="003536F2">
      <w:rPr>
        <w:b w:val="0"/>
      </w:rPr>
      <w:tab/>
    </w:r>
    <w:r>
      <w:rPr>
        <w:b w:val="0"/>
      </w:rPr>
      <w:t>D-</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1</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Appendix E:  Events Log</w:t>
    </w:r>
    <w:r w:rsidRPr="003536F2">
      <w:rPr>
        <w:b w:val="0"/>
      </w:rPr>
      <w:tab/>
    </w:r>
    <w:r>
      <w:rPr>
        <w:b w:val="0"/>
      </w:rPr>
      <w:t>E-</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1</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Appendix F:  Acronyms</w:t>
    </w:r>
    <w:r w:rsidRPr="003536F2">
      <w:rPr>
        <w:b w:val="0"/>
      </w:rPr>
      <w:tab/>
    </w:r>
    <w:r>
      <w:rPr>
        <w:b w:val="0"/>
      </w:rPr>
      <w:t>F-</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1</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highlight w:val="lightGray"/>
      </w:rPr>
      <w:t>[PROTECTIVE MARKING, AS APPROPRIATE]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Bdr>
        <w:top w:val="single" w:sz="8" w:space="1" w:color="000080"/>
      </w:pBdr>
      <w:tabs>
        <w:tab w:val="center" w:pos="4680"/>
      </w:tabs>
      <w:rPr>
        <w:rStyle w:val="PageNumber"/>
      </w:rPr>
    </w:pPr>
    <w:r>
      <w:t xml:space="preserve">Contents </w:t>
    </w:r>
    <w:r w:rsidRPr="003536F2">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243E85">
      <w:rPr>
        <w:rStyle w:val="PageNumber"/>
        <w:b w:val="0"/>
        <w:noProof/>
      </w:rPr>
      <w:t>iv</w:t>
    </w:r>
    <w:r w:rsidR="00BD0DB7" w:rsidRPr="003536F2">
      <w:rPr>
        <w:rStyle w:val="PageNumber"/>
        <w:b w:val="0"/>
      </w:rPr>
      <w:fldChar w:fldCharType="end"/>
    </w:r>
    <w:r w:rsidRPr="003536F2">
      <w:rPr>
        <w:rStyle w:val="PageNumber"/>
        <w:b w:val="0"/>
      </w:rPr>
      <w:tab/>
    </w:r>
    <w:r w:rsidRPr="001707F7">
      <w:rPr>
        <w:rStyle w:val="PageNumber"/>
        <w:highlight w:val="lightGray"/>
      </w:rPr>
      <w:t>[Sponsor Organization]</w:t>
    </w:r>
  </w:p>
  <w:p w:rsidR="0013447A" w:rsidRPr="006B3AA5" w:rsidRDefault="0013447A" w:rsidP="006B3AA5">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7761B0">
    <w:pPr>
      <w:pStyle w:val="Header"/>
      <w:pBdr>
        <w:top w:val="single" w:sz="8" w:space="1" w:color="000080"/>
      </w:pBdr>
      <w:tabs>
        <w:tab w:val="center" w:pos="4680"/>
      </w:tabs>
      <w:rPr>
        <w:rStyle w:val="PageNumber"/>
      </w:rPr>
    </w:pPr>
    <w:r>
      <w:t>Drill Overview</w:t>
    </w:r>
    <w:r w:rsidRPr="003536F2">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243E85">
      <w:rPr>
        <w:rStyle w:val="PageNumber"/>
        <w:b w:val="0"/>
        <w:noProof/>
      </w:rPr>
      <w:t>1</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Pr="00C84C06" w:rsidRDefault="0013447A" w:rsidP="006B3AA5">
    <w:pPr>
      <w:pStyle w:val="Header"/>
      <w:pBdr>
        <w:top w:val="single" w:sz="8" w:space="1" w:color="000080"/>
      </w:pBdr>
      <w:tabs>
        <w:tab w:val="center" w:pos="4680"/>
      </w:tabs>
      <w:rPr>
        <w:sz w:val="18"/>
        <w:szCs w:val="18"/>
      </w:rPr>
    </w:pPr>
    <w:r>
      <w:rPr>
        <w:rStyle w:val="PageNumber"/>
      </w:rPr>
      <w:tab/>
    </w:r>
    <w:r w:rsidRPr="008745D0">
      <w:rPr>
        <w:rStyle w:val="PageNumber"/>
        <w:b w:val="0"/>
        <w:smallCaps/>
        <w:sz w:val="18"/>
        <w:szCs w:val="18"/>
        <w:highlight w:val="lightGray"/>
      </w:rPr>
      <w:t>[PROTECTIVE MARKING, AS APPROPRIATE]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7761B0">
    <w:pPr>
      <w:pStyle w:val="Header"/>
      <w:pBdr>
        <w:top w:val="single" w:sz="8" w:space="1" w:color="000080"/>
      </w:pBdr>
      <w:tabs>
        <w:tab w:val="center" w:pos="4680"/>
      </w:tabs>
      <w:rPr>
        <w:rStyle w:val="PageNumber"/>
      </w:rPr>
    </w:pPr>
    <w:r>
      <w:t>General Information</w:t>
    </w:r>
    <w:r w:rsidRPr="003536F2">
      <w:rPr>
        <w:b w:val="0"/>
      </w:rPr>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243E85">
      <w:rPr>
        <w:rStyle w:val="PageNumber"/>
        <w:b w:val="0"/>
        <w:noProof/>
      </w:rPr>
      <w:t>2</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Pr="00C84C06" w:rsidRDefault="0013447A" w:rsidP="006B3AA5">
    <w:pPr>
      <w:pStyle w:val="Header"/>
      <w:pBdr>
        <w:top w:val="single" w:sz="8" w:space="1" w:color="000080"/>
      </w:pBdr>
      <w:tabs>
        <w:tab w:val="center" w:pos="4680"/>
      </w:tabs>
      <w:rPr>
        <w:sz w:val="18"/>
        <w:szCs w:val="18"/>
      </w:rPr>
    </w:pPr>
    <w:r>
      <w:rPr>
        <w:rStyle w:val="PageNumber"/>
      </w:rPr>
      <w:tab/>
    </w:r>
    <w:r w:rsidRPr="008745D0">
      <w:rPr>
        <w:rStyle w:val="PageNumber"/>
        <w:b w:val="0"/>
        <w:smallCaps/>
        <w:sz w:val="18"/>
        <w:szCs w:val="18"/>
        <w:highlight w:val="lightGray"/>
      </w:rPr>
      <w:t>[PROTECTIVE MARKING, AS APPROPRIATE]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Bdr>
        <w:top w:val="single" w:sz="8" w:space="1" w:color="000080"/>
      </w:pBdr>
      <w:tabs>
        <w:tab w:val="center" w:pos="4680"/>
      </w:tabs>
      <w:rPr>
        <w:sz w:val="18"/>
        <w:szCs w:val="18"/>
      </w:rPr>
    </w:pPr>
    <w:r>
      <w:t>Controller Information</w:t>
    </w:r>
    <w:r w:rsidRPr="003536F2">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243E85">
      <w:rPr>
        <w:rStyle w:val="PageNumber"/>
        <w:b w:val="0"/>
        <w:noProof/>
      </w:rPr>
      <w:t>6</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roofErr w:type="gramStart"/>
    <w:r w:rsidRPr="008745D0">
      <w:rPr>
        <w:rStyle w:val="PageNumber"/>
        <w:highlight w:val="lightGray"/>
      </w:rPr>
      <w:t>]</w:t>
    </w:r>
    <w:proofErr w:type="gramEnd"/>
    <w:r>
      <w:rPr>
        <w:rStyle w:val="PageNumber"/>
      </w:rPr>
      <w:br/>
      <w:t>and Guidance</w:t>
    </w:r>
    <w:r>
      <w:rPr>
        <w:rStyle w:val="PageNumber"/>
      </w:rPr>
      <w:tab/>
    </w:r>
    <w:r w:rsidRPr="008745D0">
      <w:rPr>
        <w:rStyle w:val="PageNumber"/>
        <w:b w:val="0"/>
        <w:smallCaps/>
        <w:sz w:val="18"/>
        <w:szCs w:val="18"/>
        <w:highlight w:val="lightGray"/>
      </w:rPr>
      <w:t>[PROTECTIVE MARKING, AS APPROPRIATE]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Bdr>
        <w:top w:val="single" w:sz="8" w:space="1" w:color="000080"/>
      </w:pBdr>
      <w:tabs>
        <w:tab w:val="center" w:pos="4680"/>
      </w:tabs>
      <w:rPr>
        <w:sz w:val="18"/>
        <w:szCs w:val="18"/>
      </w:rPr>
    </w:pPr>
    <w:r>
      <w:t>Evaluator Information</w:t>
    </w:r>
    <w:r w:rsidRPr="003536F2">
      <w:tab/>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17</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roofErr w:type="gramStart"/>
    <w:r w:rsidRPr="008745D0">
      <w:rPr>
        <w:rStyle w:val="PageNumber"/>
        <w:highlight w:val="lightGray"/>
      </w:rPr>
      <w:t>]</w:t>
    </w:r>
    <w:proofErr w:type="gramEnd"/>
    <w:r>
      <w:rPr>
        <w:rStyle w:val="PageNumber"/>
      </w:rPr>
      <w:br/>
      <w:t>and Guidance</w:t>
    </w:r>
    <w:r>
      <w:rPr>
        <w:rStyle w:val="PageNumber"/>
      </w:rPr>
      <w:tab/>
    </w:r>
    <w:r w:rsidRPr="008745D0">
      <w:rPr>
        <w:rStyle w:val="PageNumber"/>
        <w:b w:val="0"/>
        <w:smallCaps/>
        <w:sz w:val="18"/>
        <w:szCs w:val="18"/>
        <w:highlight w:val="lightGray"/>
      </w:rPr>
      <w:t>[PROTECTIVE MARKING, AS APPROPRIATE]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Appendix A:  Exercise Scenario and MSEL</w:t>
    </w:r>
    <w:r w:rsidRPr="003536F2">
      <w:rPr>
        <w:b w:val="0"/>
      </w:rPr>
      <w:tab/>
    </w:r>
    <w:r>
      <w:rPr>
        <w:b w:val="0"/>
      </w:rPr>
      <w:t>A-</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3</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color w:val="000080"/>
        <w:highlight w:val="lightGray"/>
      </w:rPr>
      <w:t>[Protective Marking, as appropriate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72" w:rsidRPr="003536F2" w:rsidRDefault="00396372" w:rsidP="00396372">
    <w:pPr>
      <w:pStyle w:val="Header"/>
      <w:pBdr>
        <w:top w:val="single" w:sz="8" w:space="1" w:color="000080"/>
      </w:pBdr>
      <w:tabs>
        <w:tab w:val="clear" w:pos="9360"/>
        <w:tab w:val="center" w:pos="4620"/>
        <w:tab w:val="right" w:pos="9350"/>
      </w:tabs>
      <w:rPr>
        <w:rStyle w:val="PageNumber"/>
      </w:rPr>
    </w:pPr>
    <w:r>
      <w:t xml:space="preserve">Appendix B:  </w:t>
    </w:r>
    <w:proofErr w:type="spellStart"/>
    <w:r>
      <w:t>Symptomology</w:t>
    </w:r>
    <w:proofErr w:type="spellEnd"/>
    <w:r>
      <w:t xml:space="preserve"> Cards</w:t>
    </w:r>
    <w:r w:rsidRPr="003536F2">
      <w:rPr>
        <w:b w:val="0"/>
      </w:rPr>
      <w:tab/>
    </w:r>
    <w:r>
      <w:rPr>
        <w:b w:val="0"/>
      </w:rPr>
      <w:t>B-</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5</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396372" w:rsidRDefault="00396372" w:rsidP="00396372">
    <w:pPr>
      <w:pStyle w:val="Draft"/>
      <w:rPr>
        <w:rFonts w:ascii="Arial" w:hAnsi="Arial"/>
        <w:color w:val="000080"/>
      </w:rPr>
    </w:pPr>
    <w:r w:rsidRPr="008745D0">
      <w:rPr>
        <w:rStyle w:val="PageNumber"/>
        <w:rFonts w:ascii="Arial" w:hAnsi="Arial"/>
        <w:b w:val="0"/>
        <w:smallCaps/>
        <w:color w:val="000080"/>
        <w:highlight w:val="lightGray"/>
      </w:rPr>
      <w:t>[Protective Marking, as appropriate</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Pr="003536F2" w:rsidRDefault="0013447A" w:rsidP="00650C46">
    <w:pPr>
      <w:pStyle w:val="Header"/>
      <w:pBdr>
        <w:top w:val="single" w:sz="8" w:space="1" w:color="000080"/>
      </w:pBdr>
      <w:tabs>
        <w:tab w:val="clear" w:pos="9360"/>
        <w:tab w:val="center" w:pos="4620"/>
        <w:tab w:val="right" w:pos="9350"/>
      </w:tabs>
      <w:rPr>
        <w:rStyle w:val="PageNumber"/>
      </w:rPr>
    </w:pPr>
    <w:r>
      <w:t xml:space="preserve">Appendix B:  </w:t>
    </w:r>
    <w:proofErr w:type="spellStart"/>
    <w:r>
      <w:t>Symptomology</w:t>
    </w:r>
    <w:proofErr w:type="spellEnd"/>
    <w:r>
      <w:t xml:space="preserve"> Cards</w:t>
    </w:r>
    <w:r w:rsidRPr="003536F2">
      <w:rPr>
        <w:b w:val="0"/>
      </w:rPr>
      <w:tab/>
    </w:r>
    <w:r>
      <w:rPr>
        <w:b w:val="0"/>
      </w:rPr>
      <w:t>B-</w:t>
    </w:r>
    <w:r w:rsidR="00BD0DB7" w:rsidRPr="003536F2">
      <w:rPr>
        <w:rStyle w:val="PageNumber"/>
        <w:b w:val="0"/>
      </w:rPr>
      <w:fldChar w:fldCharType="begin"/>
    </w:r>
    <w:r w:rsidRPr="003536F2">
      <w:rPr>
        <w:rStyle w:val="PageNumber"/>
        <w:b w:val="0"/>
      </w:rPr>
      <w:instrText xml:space="preserve"> PAGE </w:instrText>
    </w:r>
    <w:r w:rsidR="00BD0DB7" w:rsidRPr="003536F2">
      <w:rPr>
        <w:rStyle w:val="PageNumber"/>
        <w:b w:val="0"/>
      </w:rPr>
      <w:fldChar w:fldCharType="separate"/>
    </w:r>
    <w:r w:rsidR="003B4D5A">
      <w:rPr>
        <w:rStyle w:val="PageNumber"/>
        <w:b w:val="0"/>
        <w:noProof/>
      </w:rPr>
      <w:t>7</w:t>
    </w:r>
    <w:r w:rsidR="00BD0DB7" w:rsidRPr="003536F2">
      <w:rPr>
        <w:rStyle w:val="PageNumber"/>
        <w:b w:val="0"/>
      </w:rPr>
      <w:fldChar w:fldCharType="end"/>
    </w:r>
    <w:r w:rsidRPr="003536F2">
      <w:rPr>
        <w:rStyle w:val="PageNumber"/>
        <w:b w:val="0"/>
      </w:rPr>
      <w:tab/>
    </w:r>
    <w:r w:rsidRPr="008745D0">
      <w:rPr>
        <w:rStyle w:val="PageNumber"/>
        <w:highlight w:val="lightGray"/>
      </w:rPr>
      <w:t>[Sponsor Organization]</w:t>
    </w:r>
  </w:p>
  <w:p w:rsidR="0013447A" w:rsidRDefault="0013447A" w:rsidP="006B3AA5">
    <w:pPr>
      <w:pStyle w:val="Draft"/>
      <w:rPr>
        <w:rFonts w:ascii="Arial" w:hAnsi="Arial"/>
        <w:color w:val="000080"/>
      </w:rPr>
    </w:pPr>
    <w:r w:rsidRPr="008745D0">
      <w:rPr>
        <w:rStyle w:val="PageNumber"/>
        <w:rFonts w:ascii="Arial" w:hAnsi="Arial"/>
        <w:b w:val="0"/>
        <w:smallCaps/>
        <w:color w:val="000080"/>
        <w:highlight w:val="lightGray"/>
      </w:rPr>
      <w:t>[Protective Marking, as appropriate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2E6" w:rsidRDefault="00DE32E6" w:rsidP="00116D48">
      <w:r>
        <w:separator/>
      </w:r>
    </w:p>
  </w:footnote>
  <w:footnote w:type="continuationSeparator" w:id="0">
    <w:p w:rsidR="00DE32E6" w:rsidRDefault="00DE32E6" w:rsidP="0011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Pr>
    <w:r>
      <w:t>Controller/Evaluator Handbook</w:t>
    </w:r>
    <w:r w:rsidRPr="007B1B03">
      <w:tab/>
    </w:r>
    <w:r w:rsidRPr="00E07FFD">
      <w:rPr>
        <w:highlight w:val="lightGray"/>
      </w:rPr>
      <w:t>[</w:t>
    </w:r>
    <w:r>
      <w:rPr>
        <w:highlight w:val="lightGray"/>
      </w:rPr>
      <w:t>CRC Drill</w:t>
    </w:r>
    <w:r w:rsidRPr="00E07FFD">
      <w:rPr>
        <w:highlight w:val="lightGray"/>
      </w:rPr>
      <w:t xml:space="preserve"> Name]</w:t>
    </w:r>
  </w:p>
  <w:p w:rsidR="0013447A" w:rsidRDefault="0013447A" w:rsidP="006B3AA5">
    <w:pPr>
      <w:pStyle w:val="Header"/>
      <w:pBdr>
        <w:bottom w:val="single" w:sz="4" w:space="1" w:color="000080"/>
      </w:pBdr>
      <w:spacing w:after="120"/>
    </w:pPr>
    <w:r>
      <w:rPr>
        <w:szCs w:val="12"/>
      </w:rPr>
      <w:t>(C/E Handbook)</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Pr>
    <w:r>
      <w:t>Controller/Evaluator Handbook</w:t>
    </w:r>
    <w:r w:rsidRPr="007B1B03">
      <w:tab/>
    </w:r>
    <w:r w:rsidRPr="00E07FFD">
      <w:rPr>
        <w:highlight w:val="lightGray"/>
      </w:rPr>
      <w:t>[</w:t>
    </w:r>
    <w:r>
      <w:rPr>
        <w:highlight w:val="lightGray"/>
      </w:rPr>
      <w:t>CRC Drill</w:t>
    </w:r>
    <w:r w:rsidRPr="00E07FFD">
      <w:rPr>
        <w:highlight w:val="lightGray"/>
      </w:rPr>
      <w:t xml:space="preserve"> Name]</w:t>
    </w:r>
  </w:p>
  <w:p w:rsidR="0013447A" w:rsidRDefault="0013447A" w:rsidP="006B3AA5">
    <w:pPr>
      <w:pStyle w:val="Header"/>
      <w:pBdr>
        <w:bottom w:val="single" w:sz="4" w:space="1" w:color="000080"/>
      </w:pBdr>
      <w:spacing w:after="120"/>
    </w:pPr>
    <w:r>
      <w:rPr>
        <w:szCs w:val="12"/>
      </w:rPr>
      <w:t>(C/E Handbook)</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p w:rsidR="0013447A" w:rsidRPr="006B3AA5" w:rsidRDefault="0013447A" w:rsidP="006B3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7A" w:rsidRDefault="0013447A" w:rsidP="006B3AA5">
    <w:pPr>
      <w:pStyle w:val="Header"/>
    </w:pPr>
    <w:r>
      <w:t>Controller/Evaluator Handbook</w:t>
    </w:r>
    <w:r w:rsidRPr="007B1B03">
      <w:tab/>
    </w:r>
    <w:r w:rsidRPr="00E07FFD">
      <w:rPr>
        <w:highlight w:val="lightGray"/>
      </w:rPr>
      <w:t>[</w:t>
    </w:r>
    <w:r>
      <w:rPr>
        <w:highlight w:val="lightGray"/>
      </w:rPr>
      <w:t>CRC Drill</w:t>
    </w:r>
    <w:r w:rsidRPr="00E07FFD">
      <w:rPr>
        <w:highlight w:val="lightGray"/>
      </w:rPr>
      <w:t xml:space="preserve"> Name]</w:t>
    </w:r>
  </w:p>
  <w:p w:rsidR="0013447A" w:rsidRPr="006B3AA5" w:rsidRDefault="0013447A" w:rsidP="006B3AA5">
    <w:pPr>
      <w:pStyle w:val="Header"/>
      <w:pBdr>
        <w:bottom w:val="single" w:sz="4" w:space="1" w:color="000080"/>
      </w:pBdr>
      <w:spacing w:after="120"/>
    </w:pPr>
    <w:r>
      <w:rPr>
        <w:szCs w:val="12"/>
      </w:rPr>
      <w:t>(C/E Handbook)</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466FC"/>
    <w:multiLevelType w:val="hybridMultilevel"/>
    <w:tmpl w:val="B4E434DA"/>
    <w:lvl w:ilvl="0" w:tplc="04C8C556">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B0FBD"/>
    <w:multiLevelType w:val="hybridMultilevel"/>
    <w:tmpl w:val="39F84CF6"/>
    <w:lvl w:ilvl="0" w:tplc="0CEAE4C8">
      <w:start w:val="1"/>
      <w:numFmt w:val="bullet"/>
      <w:lvlText w:val=""/>
      <w:lvlJc w:val="left"/>
      <w:pPr>
        <w:ind w:left="720" w:hanging="360"/>
      </w:pPr>
      <w:rPr>
        <w:rFonts w:ascii="Symbol" w:hAnsi="Symbol" w:hint="default"/>
        <w:color w:val="0000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74837"/>
    <w:multiLevelType w:val="hybridMultilevel"/>
    <w:tmpl w:val="3650EAE0"/>
    <w:lvl w:ilvl="0" w:tplc="A7F605AA">
      <w:start w:val="1"/>
      <w:numFmt w:val="bullet"/>
      <w:lvlText w:val=""/>
      <w:lvlJc w:val="left"/>
      <w:pPr>
        <w:ind w:left="360" w:hanging="360"/>
      </w:pPr>
      <w:rPr>
        <w:rFonts w:ascii="Symbol" w:hAnsi="Symbol" w:hint="default"/>
        <w:color w:val="1F4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117AE2"/>
    <w:multiLevelType w:val="hybridMultilevel"/>
    <w:tmpl w:val="9B267686"/>
    <w:lvl w:ilvl="0" w:tplc="7B88744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C2563"/>
    <w:multiLevelType w:val="hybridMultilevel"/>
    <w:tmpl w:val="65A61894"/>
    <w:lvl w:ilvl="0" w:tplc="65CA77F0">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6206E"/>
    <w:multiLevelType w:val="hybridMultilevel"/>
    <w:tmpl w:val="922C42AE"/>
    <w:lvl w:ilvl="0" w:tplc="9FC84B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A46E8"/>
    <w:multiLevelType w:val="hybridMultilevel"/>
    <w:tmpl w:val="2BB4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50FC5"/>
    <w:multiLevelType w:val="hybridMultilevel"/>
    <w:tmpl w:val="6D5E1510"/>
    <w:lvl w:ilvl="0" w:tplc="70E218C6">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C1A6DC8"/>
    <w:multiLevelType w:val="hybridMultilevel"/>
    <w:tmpl w:val="3CE81372"/>
    <w:lvl w:ilvl="0" w:tplc="6B029B4C">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2F6C18"/>
    <w:multiLevelType w:val="hybridMultilevel"/>
    <w:tmpl w:val="5580A8DA"/>
    <w:lvl w:ilvl="0" w:tplc="A5CAA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13"/>
  </w:num>
  <w:num w:numId="5">
    <w:abstractNumId w:val="12"/>
  </w:num>
  <w:num w:numId="6">
    <w:abstractNumId w:val="5"/>
  </w:num>
  <w:num w:numId="7">
    <w:abstractNumId w:val="2"/>
  </w:num>
  <w:num w:numId="8">
    <w:abstractNumId w:val="6"/>
  </w:num>
  <w:num w:numId="9">
    <w:abstractNumId w:val="7"/>
  </w:num>
  <w:num w:numId="10">
    <w:abstractNumId w:val="8"/>
  </w:num>
  <w:num w:numId="11">
    <w:abstractNumId w:val="11"/>
  </w:num>
  <w:num w:numId="12">
    <w:abstractNumId w:val="9"/>
  </w:num>
  <w:num w:numId="13">
    <w:abstractNumId w:val="14"/>
  </w:num>
  <w:num w:numId="14">
    <w:abstractNumId w:val="3"/>
  </w:num>
  <w:num w:numId="15">
    <w:abstractNumId w:val="10"/>
  </w:num>
  <w:num w:numId="16">
    <w:abstractNumId w:val="4"/>
  </w:num>
  <w:num w:numId="17">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116D48"/>
    <w:rsid w:val="00011F2A"/>
    <w:rsid w:val="00015BEF"/>
    <w:rsid w:val="0003069C"/>
    <w:rsid w:val="00032ABE"/>
    <w:rsid w:val="00035002"/>
    <w:rsid w:val="00042A3F"/>
    <w:rsid w:val="0004441B"/>
    <w:rsid w:val="000616AB"/>
    <w:rsid w:val="0007142C"/>
    <w:rsid w:val="00074431"/>
    <w:rsid w:val="000832E7"/>
    <w:rsid w:val="000866B9"/>
    <w:rsid w:val="000921C0"/>
    <w:rsid w:val="000A154D"/>
    <w:rsid w:val="000A52A1"/>
    <w:rsid w:val="000A6582"/>
    <w:rsid w:val="000C0C08"/>
    <w:rsid w:val="000C1FFE"/>
    <w:rsid w:val="000C5026"/>
    <w:rsid w:val="000D01C9"/>
    <w:rsid w:val="000E289F"/>
    <w:rsid w:val="000E5C1B"/>
    <w:rsid w:val="001038E6"/>
    <w:rsid w:val="00115EAB"/>
    <w:rsid w:val="00116D48"/>
    <w:rsid w:val="0013447A"/>
    <w:rsid w:val="00134781"/>
    <w:rsid w:val="00142832"/>
    <w:rsid w:val="00144D60"/>
    <w:rsid w:val="00153D74"/>
    <w:rsid w:val="0016369F"/>
    <w:rsid w:val="001704C0"/>
    <w:rsid w:val="00183FD7"/>
    <w:rsid w:val="001859DE"/>
    <w:rsid w:val="00192B6C"/>
    <w:rsid w:val="001963C3"/>
    <w:rsid w:val="001A7B9A"/>
    <w:rsid w:val="001B7149"/>
    <w:rsid w:val="001C7197"/>
    <w:rsid w:val="001D4ECD"/>
    <w:rsid w:val="001D5B88"/>
    <w:rsid w:val="001E12FA"/>
    <w:rsid w:val="001F71A0"/>
    <w:rsid w:val="00201E8F"/>
    <w:rsid w:val="00204EAB"/>
    <w:rsid w:val="00211F03"/>
    <w:rsid w:val="00212B86"/>
    <w:rsid w:val="0023404A"/>
    <w:rsid w:val="00243E85"/>
    <w:rsid w:val="0024424A"/>
    <w:rsid w:val="00271888"/>
    <w:rsid w:val="00271EB4"/>
    <w:rsid w:val="00272C57"/>
    <w:rsid w:val="002A0096"/>
    <w:rsid w:val="002A0FA8"/>
    <w:rsid w:val="002A1019"/>
    <w:rsid w:val="002A1512"/>
    <w:rsid w:val="002A5A3D"/>
    <w:rsid w:val="002B2631"/>
    <w:rsid w:val="002B3E1C"/>
    <w:rsid w:val="002B4F51"/>
    <w:rsid w:val="002B5E3C"/>
    <w:rsid w:val="002C2061"/>
    <w:rsid w:val="002C3F07"/>
    <w:rsid w:val="002D13B0"/>
    <w:rsid w:val="002D24E3"/>
    <w:rsid w:val="002D331B"/>
    <w:rsid w:val="002E407F"/>
    <w:rsid w:val="002E4160"/>
    <w:rsid w:val="002E5BEE"/>
    <w:rsid w:val="00300313"/>
    <w:rsid w:val="0031563A"/>
    <w:rsid w:val="00326175"/>
    <w:rsid w:val="00345755"/>
    <w:rsid w:val="00350D50"/>
    <w:rsid w:val="00353EF9"/>
    <w:rsid w:val="003600AE"/>
    <w:rsid w:val="00360A04"/>
    <w:rsid w:val="00360A30"/>
    <w:rsid w:val="003662F5"/>
    <w:rsid w:val="00372CC5"/>
    <w:rsid w:val="0037484F"/>
    <w:rsid w:val="003757DC"/>
    <w:rsid w:val="003760B7"/>
    <w:rsid w:val="003763AB"/>
    <w:rsid w:val="003844AE"/>
    <w:rsid w:val="00396372"/>
    <w:rsid w:val="003A2296"/>
    <w:rsid w:val="003A2783"/>
    <w:rsid w:val="003A3460"/>
    <w:rsid w:val="003B4D5A"/>
    <w:rsid w:val="003B5587"/>
    <w:rsid w:val="003B69BE"/>
    <w:rsid w:val="003C648A"/>
    <w:rsid w:val="003D2E0C"/>
    <w:rsid w:val="003E3A02"/>
    <w:rsid w:val="004206FC"/>
    <w:rsid w:val="00426ADB"/>
    <w:rsid w:val="004359BB"/>
    <w:rsid w:val="00440CF3"/>
    <w:rsid w:val="00447A2C"/>
    <w:rsid w:val="00452717"/>
    <w:rsid w:val="00460A13"/>
    <w:rsid w:val="00461587"/>
    <w:rsid w:val="0047084A"/>
    <w:rsid w:val="00470BBC"/>
    <w:rsid w:val="00480DE3"/>
    <w:rsid w:val="00484273"/>
    <w:rsid w:val="0049639C"/>
    <w:rsid w:val="004A296F"/>
    <w:rsid w:val="004A36EF"/>
    <w:rsid w:val="004B1DF0"/>
    <w:rsid w:val="004B5D5C"/>
    <w:rsid w:val="004B7D16"/>
    <w:rsid w:val="004C67F9"/>
    <w:rsid w:val="004D3221"/>
    <w:rsid w:val="004E06A2"/>
    <w:rsid w:val="004E2A71"/>
    <w:rsid w:val="004E2F7D"/>
    <w:rsid w:val="004F532B"/>
    <w:rsid w:val="004F7DD4"/>
    <w:rsid w:val="005018E2"/>
    <w:rsid w:val="005072FE"/>
    <w:rsid w:val="00507C55"/>
    <w:rsid w:val="005203E2"/>
    <w:rsid w:val="0052469F"/>
    <w:rsid w:val="00526B60"/>
    <w:rsid w:val="00532F4E"/>
    <w:rsid w:val="00550476"/>
    <w:rsid w:val="005515C2"/>
    <w:rsid w:val="00552CAF"/>
    <w:rsid w:val="00560857"/>
    <w:rsid w:val="00565A2B"/>
    <w:rsid w:val="00566776"/>
    <w:rsid w:val="0057272B"/>
    <w:rsid w:val="00576061"/>
    <w:rsid w:val="005811D5"/>
    <w:rsid w:val="00581294"/>
    <w:rsid w:val="00590360"/>
    <w:rsid w:val="00591873"/>
    <w:rsid w:val="005A275C"/>
    <w:rsid w:val="005C6DA6"/>
    <w:rsid w:val="006250A6"/>
    <w:rsid w:val="0062551D"/>
    <w:rsid w:val="006347A8"/>
    <w:rsid w:val="00637A05"/>
    <w:rsid w:val="00640C02"/>
    <w:rsid w:val="006427D8"/>
    <w:rsid w:val="00647E2B"/>
    <w:rsid w:val="00650C46"/>
    <w:rsid w:val="0065212B"/>
    <w:rsid w:val="00652A8F"/>
    <w:rsid w:val="00657735"/>
    <w:rsid w:val="00662BA9"/>
    <w:rsid w:val="0067796F"/>
    <w:rsid w:val="006839DC"/>
    <w:rsid w:val="00693C99"/>
    <w:rsid w:val="006A52E5"/>
    <w:rsid w:val="006B3AA5"/>
    <w:rsid w:val="006B46A8"/>
    <w:rsid w:val="006B77D2"/>
    <w:rsid w:val="006C40FE"/>
    <w:rsid w:val="006C4A29"/>
    <w:rsid w:val="006C5175"/>
    <w:rsid w:val="006C7154"/>
    <w:rsid w:val="006E6BD6"/>
    <w:rsid w:val="00701D12"/>
    <w:rsid w:val="007039F7"/>
    <w:rsid w:val="007131B1"/>
    <w:rsid w:val="00717966"/>
    <w:rsid w:val="007308CD"/>
    <w:rsid w:val="0073363E"/>
    <w:rsid w:val="00754C7B"/>
    <w:rsid w:val="00761AB5"/>
    <w:rsid w:val="00764D90"/>
    <w:rsid w:val="007722E4"/>
    <w:rsid w:val="007761B0"/>
    <w:rsid w:val="00777398"/>
    <w:rsid w:val="007911E6"/>
    <w:rsid w:val="00797858"/>
    <w:rsid w:val="007A0C0B"/>
    <w:rsid w:val="007A52A4"/>
    <w:rsid w:val="007B0357"/>
    <w:rsid w:val="007B0F38"/>
    <w:rsid w:val="007E124F"/>
    <w:rsid w:val="007E6432"/>
    <w:rsid w:val="007E7D85"/>
    <w:rsid w:val="007F061B"/>
    <w:rsid w:val="007F439D"/>
    <w:rsid w:val="007F51E9"/>
    <w:rsid w:val="007F5968"/>
    <w:rsid w:val="007F7834"/>
    <w:rsid w:val="007F7B97"/>
    <w:rsid w:val="00801705"/>
    <w:rsid w:val="008047EC"/>
    <w:rsid w:val="00823017"/>
    <w:rsid w:val="00830343"/>
    <w:rsid w:val="008314A3"/>
    <w:rsid w:val="00847095"/>
    <w:rsid w:val="00861782"/>
    <w:rsid w:val="008745D0"/>
    <w:rsid w:val="0088027D"/>
    <w:rsid w:val="00882A50"/>
    <w:rsid w:val="00891545"/>
    <w:rsid w:val="0089158E"/>
    <w:rsid w:val="008933A1"/>
    <w:rsid w:val="008A2B21"/>
    <w:rsid w:val="008A3B59"/>
    <w:rsid w:val="008B2834"/>
    <w:rsid w:val="008B6D79"/>
    <w:rsid w:val="008B7F3C"/>
    <w:rsid w:val="008C6243"/>
    <w:rsid w:val="008D3B04"/>
    <w:rsid w:val="008D6580"/>
    <w:rsid w:val="008D6CC5"/>
    <w:rsid w:val="008E21E4"/>
    <w:rsid w:val="008E7380"/>
    <w:rsid w:val="008F54C3"/>
    <w:rsid w:val="008F7D43"/>
    <w:rsid w:val="00900FE5"/>
    <w:rsid w:val="00901E5F"/>
    <w:rsid w:val="00911552"/>
    <w:rsid w:val="00921D79"/>
    <w:rsid w:val="009249A6"/>
    <w:rsid w:val="00937C13"/>
    <w:rsid w:val="009434EB"/>
    <w:rsid w:val="009474DF"/>
    <w:rsid w:val="00953640"/>
    <w:rsid w:val="009537A1"/>
    <w:rsid w:val="00965C06"/>
    <w:rsid w:val="009866B5"/>
    <w:rsid w:val="009947AE"/>
    <w:rsid w:val="00996B02"/>
    <w:rsid w:val="00996EAC"/>
    <w:rsid w:val="009A7E5B"/>
    <w:rsid w:val="009B35D5"/>
    <w:rsid w:val="009B51AD"/>
    <w:rsid w:val="009C05C0"/>
    <w:rsid w:val="009C1FA8"/>
    <w:rsid w:val="009C388F"/>
    <w:rsid w:val="009C60B4"/>
    <w:rsid w:val="009D0272"/>
    <w:rsid w:val="009D11D2"/>
    <w:rsid w:val="009E09D2"/>
    <w:rsid w:val="009E4097"/>
    <w:rsid w:val="00A002A3"/>
    <w:rsid w:val="00A0480F"/>
    <w:rsid w:val="00A2751E"/>
    <w:rsid w:val="00A343A4"/>
    <w:rsid w:val="00A3505C"/>
    <w:rsid w:val="00A43A33"/>
    <w:rsid w:val="00A43D18"/>
    <w:rsid w:val="00A4611C"/>
    <w:rsid w:val="00A51FAB"/>
    <w:rsid w:val="00A52B98"/>
    <w:rsid w:val="00A55121"/>
    <w:rsid w:val="00A62F37"/>
    <w:rsid w:val="00A6361E"/>
    <w:rsid w:val="00A75CDD"/>
    <w:rsid w:val="00A83003"/>
    <w:rsid w:val="00A84281"/>
    <w:rsid w:val="00A8612B"/>
    <w:rsid w:val="00A869D1"/>
    <w:rsid w:val="00A8708E"/>
    <w:rsid w:val="00A930AC"/>
    <w:rsid w:val="00AA6F8B"/>
    <w:rsid w:val="00AB776F"/>
    <w:rsid w:val="00AB7F4A"/>
    <w:rsid w:val="00AC1822"/>
    <w:rsid w:val="00AC19C0"/>
    <w:rsid w:val="00AD362B"/>
    <w:rsid w:val="00AD4DF7"/>
    <w:rsid w:val="00AD7C08"/>
    <w:rsid w:val="00AD7E65"/>
    <w:rsid w:val="00AE2275"/>
    <w:rsid w:val="00AE3554"/>
    <w:rsid w:val="00AF368F"/>
    <w:rsid w:val="00AF75DC"/>
    <w:rsid w:val="00B07D9A"/>
    <w:rsid w:val="00B151A1"/>
    <w:rsid w:val="00B1767F"/>
    <w:rsid w:val="00B177F6"/>
    <w:rsid w:val="00B2586E"/>
    <w:rsid w:val="00B34FD5"/>
    <w:rsid w:val="00B36F51"/>
    <w:rsid w:val="00B402F3"/>
    <w:rsid w:val="00B4048E"/>
    <w:rsid w:val="00B414B1"/>
    <w:rsid w:val="00B41EFB"/>
    <w:rsid w:val="00B45951"/>
    <w:rsid w:val="00B56AAB"/>
    <w:rsid w:val="00B57492"/>
    <w:rsid w:val="00B66690"/>
    <w:rsid w:val="00B75965"/>
    <w:rsid w:val="00B80FEB"/>
    <w:rsid w:val="00B84C72"/>
    <w:rsid w:val="00B938F5"/>
    <w:rsid w:val="00B94C93"/>
    <w:rsid w:val="00B95D87"/>
    <w:rsid w:val="00BA1852"/>
    <w:rsid w:val="00BA6CB4"/>
    <w:rsid w:val="00BA74FA"/>
    <w:rsid w:val="00BB0E22"/>
    <w:rsid w:val="00BC0435"/>
    <w:rsid w:val="00BC453F"/>
    <w:rsid w:val="00BD00B8"/>
    <w:rsid w:val="00BD0631"/>
    <w:rsid w:val="00BD0DB7"/>
    <w:rsid w:val="00BD7E74"/>
    <w:rsid w:val="00BE373B"/>
    <w:rsid w:val="00BE5755"/>
    <w:rsid w:val="00BE62FE"/>
    <w:rsid w:val="00BE6309"/>
    <w:rsid w:val="00BE72B6"/>
    <w:rsid w:val="00C118AE"/>
    <w:rsid w:val="00C23B3C"/>
    <w:rsid w:val="00C26514"/>
    <w:rsid w:val="00C3487C"/>
    <w:rsid w:val="00C3512A"/>
    <w:rsid w:val="00C441BD"/>
    <w:rsid w:val="00C46D0E"/>
    <w:rsid w:val="00C54BF4"/>
    <w:rsid w:val="00C647F5"/>
    <w:rsid w:val="00C66277"/>
    <w:rsid w:val="00C70827"/>
    <w:rsid w:val="00C76BAA"/>
    <w:rsid w:val="00C76F97"/>
    <w:rsid w:val="00C84BD0"/>
    <w:rsid w:val="00C84C06"/>
    <w:rsid w:val="00C866AF"/>
    <w:rsid w:val="00C86799"/>
    <w:rsid w:val="00C94561"/>
    <w:rsid w:val="00C97B11"/>
    <w:rsid w:val="00CA6676"/>
    <w:rsid w:val="00CA721A"/>
    <w:rsid w:val="00CA74CC"/>
    <w:rsid w:val="00CB2B1F"/>
    <w:rsid w:val="00CC3647"/>
    <w:rsid w:val="00CC7626"/>
    <w:rsid w:val="00CC7FD5"/>
    <w:rsid w:val="00CD3F6F"/>
    <w:rsid w:val="00CE3B51"/>
    <w:rsid w:val="00CF0CC4"/>
    <w:rsid w:val="00CF6598"/>
    <w:rsid w:val="00CF65A7"/>
    <w:rsid w:val="00CF6EFC"/>
    <w:rsid w:val="00D060CD"/>
    <w:rsid w:val="00D106EF"/>
    <w:rsid w:val="00D14FDA"/>
    <w:rsid w:val="00D16223"/>
    <w:rsid w:val="00D21AD9"/>
    <w:rsid w:val="00D30C9F"/>
    <w:rsid w:val="00D477F2"/>
    <w:rsid w:val="00D518CD"/>
    <w:rsid w:val="00D577E5"/>
    <w:rsid w:val="00D6119A"/>
    <w:rsid w:val="00D6702B"/>
    <w:rsid w:val="00D85BF5"/>
    <w:rsid w:val="00D937B5"/>
    <w:rsid w:val="00DA5C8E"/>
    <w:rsid w:val="00DC0164"/>
    <w:rsid w:val="00DD3CEA"/>
    <w:rsid w:val="00DE16B3"/>
    <w:rsid w:val="00DE32E6"/>
    <w:rsid w:val="00DF025B"/>
    <w:rsid w:val="00E00800"/>
    <w:rsid w:val="00E1095C"/>
    <w:rsid w:val="00E17EF8"/>
    <w:rsid w:val="00E17F65"/>
    <w:rsid w:val="00E2072F"/>
    <w:rsid w:val="00E37177"/>
    <w:rsid w:val="00E43215"/>
    <w:rsid w:val="00E4516E"/>
    <w:rsid w:val="00E47025"/>
    <w:rsid w:val="00E54D72"/>
    <w:rsid w:val="00E5598F"/>
    <w:rsid w:val="00E57618"/>
    <w:rsid w:val="00E67130"/>
    <w:rsid w:val="00E727C1"/>
    <w:rsid w:val="00E84A01"/>
    <w:rsid w:val="00E900FC"/>
    <w:rsid w:val="00E924E6"/>
    <w:rsid w:val="00EA1FB9"/>
    <w:rsid w:val="00EA519B"/>
    <w:rsid w:val="00EC6B4E"/>
    <w:rsid w:val="00ED18B5"/>
    <w:rsid w:val="00ED4739"/>
    <w:rsid w:val="00ED493B"/>
    <w:rsid w:val="00ED6EF4"/>
    <w:rsid w:val="00EE20DC"/>
    <w:rsid w:val="00EE34C1"/>
    <w:rsid w:val="00EE6EA3"/>
    <w:rsid w:val="00EE73FD"/>
    <w:rsid w:val="00EF2A3A"/>
    <w:rsid w:val="00EF34E2"/>
    <w:rsid w:val="00EF3601"/>
    <w:rsid w:val="00F0200A"/>
    <w:rsid w:val="00F15968"/>
    <w:rsid w:val="00F16080"/>
    <w:rsid w:val="00F33C1A"/>
    <w:rsid w:val="00F42A7C"/>
    <w:rsid w:val="00F505F1"/>
    <w:rsid w:val="00F5464A"/>
    <w:rsid w:val="00F54B4C"/>
    <w:rsid w:val="00F559A9"/>
    <w:rsid w:val="00F611E4"/>
    <w:rsid w:val="00F6301C"/>
    <w:rsid w:val="00F6488F"/>
    <w:rsid w:val="00F77AB2"/>
    <w:rsid w:val="00F81F9E"/>
    <w:rsid w:val="00F84DBD"/>
    <w:rsid w:val="00F86F08"/>
    <w:rsid w:val="00F87542"/>
    <w:rsid w:val="00F957ED"/>
    <w:rsid w:val="00FA26A4"/>
    <w:rsid w:val="00FA56A3"/>
    <w:rsid w:val="00FA5B50"/>
    <w:rsid w:val="00FC11E7"/>
    <w:rsid w:val="00FC1428"/>
    <w:rsid w:val="00FC3E0C"/>
    <w:rsid w:val="00FD6365"/>
    <w:rsid w:val="00FE256D"/>
    <w:rsid w:val="00FE3AD6"/>
    <w:rsid w:val="00FF126A"/>
    <w:rsid w:val="00FF2F24"/>
    <w:rsid w:val="00FF4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TOC3">
    <w:name w:val="toc 3"/>
    <w:basedOn w:val="Normal"/>
    <w:next w:val="Normal"/>
    <w:autoRedefine/>
    <w:uiPriority w:val="39"/>
    <w:unhideWhenUsed/>
    <w:rsid w:val="006B3AA5"/>
    <w:pPr>
      <w:spacing w:after="100"/>
      <w:ind w:left="480"/>
    </w:pPr>
  </w:style>
  <w:style w:type="paragraph" w:customStyle="1" w:styleId="Appendixtitle">
    <w:name w:val="Appendix title"/>
    <w:basedOn w:val="Heading1"/>
    <w:link w:val="AppendixtitleChar"/>
    <w:qFormat/>
    <w:rsid w:val="005A275C"/>
  </w:style>
  <w:style w:type="character" w:customStyle="1" w:styleId="AppendixtitleChar">
    <w:name w:val="Appendix title Char"/>
    <w:basedOn w:val="Heading1Char"/>
    <w:link w:val="Appendixtitle"/>
    <w:rsid w:val="005A275C"/>
    <w:rPr>
      <w:b/>
      <w:bCs/>
      <w:smallCaps/>
    </w:rPr>
  </w:style>
  <w:style w:type="paragraph" w:customStyle="1" w:styleId="AppendixHeading">
    <w:name w:val="Appendix Heading"/>
    <w:basedOn w:val="Normal"/>
    <w:link w:val="AppendixHeadingChar"/>
    <w:qFormat/>
    <w:rsid w:val="00396372"/>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396372"/>
    <w:rPr>
      <w:rFonts w:ascii="Arial Bold" w:eastAsia="Times New Roman" w:hAnsi="Arial Bold" w:cs="Arial"/>
      <w:b/>
      <w:smallCaps/>
      <w:color w:val="231C8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emf"/><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7.xml"/><Relationship Id="rId28" Type="http://schemas.openxmlformats.org/officeDocument/2006/relationships/footer" Target="footer9.xml"/><Relationship Id="rId36" Type="http://schemas.microsoft.com/office/2007/relationships/stylesWithEffects" Target="stylesWithEffects.xml"/><Relationship Id="rId10" Type="http://schemas.openxmlformats.org/officeDocument/2006/relationships/footer" Target="footer2.xml"/><Relationship Id="rId19" Type="http://schemas.microsoft.com/office/2007/relationships/diagramDrawing" Target="diagrams/drawing1.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oter" Target="footer1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dgm:t>
        <a:bodyPr/>
        <a:lstStyle/>
        <a:p>
          <a:r>
            <a:rPr lang="en-US" sz="1000" b="1">
              <a:latin typeface="Arial" pitchFamily="34" charset="0"/>
              <a:cs typeface="Arial" pitchFamily="34" charset="0"/>
            </a:rPr>
            <a:t>Drill Director</a:t>
          </a:r>
        </a:p>
      </dgm: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dgm:t>
        <a:bodyPr/>
        <a:lstStyle/>
        <a:p>
          <a:r>
            <a:rPr lang="en-US" sz="1000" b="1">
              <a:latin typeface="Arial" pitchFamily="34" charset="0"/>
              <a:cs typeface="Arial" pitchFamily="34" charset="0"/>
            </a:rPr>
            <a:t>Lead Controller</a:t>
          </a:r>
        </a:p>
      </dgm:t>
    </dgm:pt>
    <dgm:pt modelId="{E4A30574-BC90-4EAB-96DA-AC186A2456EC}" type="parTrans" cxnId="{0E8B627D-DFAA-46D5-90FF-16113756EA65}">
      <dgm:prSe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dgm:t>
        <a:bodyPr/>
        <a:lstStyle/>
        <a:p>
          <a:r>
            <a:rPr lang="en-US" sz="1000" b="1">
              <a:latin typeface="Arial" pitchFamily="34" charset="0"/>
              <a:cs typeface="Arial" pitchFamily="34" charset="0"/>
            </a:rPr>
            <a:t>CRC Station Controllers</a:t>
          </a:r>
        </a:p>
      </dgm:t>
    </dgm:pt>
    <dgm:pt modelId="{54477940-FBD0-446F-BB40-53B301FAD599}" type="parTrans" cxnId="{420E0B54-6C4D-44D6-B230-B40443490894}">
      <dgm:prSe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dgm:t>
        <a:bodyPr/>
        <a:lstStyle/>
        <a:p>
          <a:r>
            <a:rPr lang="en-US" sz="1000" b="1">
              <a:latin typeface="Arial" pitchFamily="34" charset="0"/>
              <a:cs typeface="Arial" pitchFamily="34" charset="0"/>
            </a:rPr>
            <a:t>Observer/ Media/VIP Controller</a:t>
          </a:r>
        </a:p>
      </dgm:t>
    </dgm:pt>
    <dgm:pt modelId="{FE64D032-6BFF-4437-B746-C47B417EA0CC}" type="parTrans" cxnId="{E4D2CBB9-435A-49DE-A381-55C38219ED7A}">
      <dgm:prSe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dgm:t>
        <a:bodyPr/>
        <a:lstStyle/>
        <a:p>
          <a:r>
            <a:rPr lang="en-US" sz="1000" b="1">
              <a:latin typeface="Arial" pitchFamily="34" charset="0"/>
              <a:cs typeface="Arial" pitchFamily="34" charset="0"/>
            </a:rPr>
            <a:t>SimCell Controller</a:t>
          </a:r>
        </a:p>
      </dgm:t>
    </dgm:pt>
    <dgm:pt modelId="{8F34251F-7636-425D-AEF2-6EA2D957AF14}" type="parTrans" cxnId="{07D1AAE9-A8FF-4923-A5B4-CC0FDBF0AD4E}">
      <dgm:prSe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dgm:t>
        <a:bodyPr/>
        <a:lstStyle/>
        <a:p>
          <a:r>
            <a:rPr lang="en-US" sz="1000" b="1">
              <a:latin typeface="Arial" pitchFamily="34" charset="0"/>
              <a:cs typeface="Arial" pitchFamily="34" charset="0"/>
            </a:rPr>
            <a:t>Simulator</a:t>
          </a:r>
        </a:p>
      </dgm:t>
    </dgm:pt>
    <dgm:pt modelId="{E792A6E8-20F5-4667-8A4D-087242BE599B}" type="parTrans" cxnId="{4E89A0F8-5C6C-46B4-8E91-E71916E785B6}">
      <dgm:prSe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dgm:t>
        <a:bodyPr/>
        <a:lstStyle/>
        <a:p>
          <a:r>
            <a:rPr lang="en-US" sz="1000" b="1">
              <a:latin typeface="Arial" pitchFamily="34" charset="0"/>
              <a:cs typeface="Arial" pitchFamily="34" charset="0"/>
            </a:rPr>
            <a:t>Simulator</a:t>
          </a:r>
        </a:p>
      </dgm:t>
    </dgm:pt>
    <dgm:pt modelId="{ABC03651-8BE6-4FDA-9CB8-B64D4FC73723}" type="parTrans" cxnId="{D84C5827-0EE0-466F-B6D7-AF4AC777BB1F}">
      <dgm:prSe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dgm:t>
        <a:bodyPr/>
        <a:lstStyle/>
        <a:p>
          <a:r>
            <a:rPr lang="en-US" sz="1000" b="1">
              <a:latin typeface="Arial" pitchFamily="34" charset="0"/>
              <a:cs typeface="Arial" pitchFamily="34" charset="0"/>
            </a:rPr>
            <a:t>Safety Controller</a:t>
          </a:r>
        </a:p>
      </dgm:t>
    </dgm:pt>
    <dgm:pt modelId="{74A07ECA-B506-44AC-A69C-F7815F442387}" type="parTrans" cxnId="{C973BD85-297E-4EB7-9343-460813F59345}">
      <dgm:prSe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5C27C427-042E-4BA5-9A79-5360F2098AB5}">
      <dgm:prSet phldrT="[Text]" custT="1"/>
      <dgm:spPr/>
      <dgm:t>
        <a:bodyPr/>
        <a:lstStyle/>
        <a:p>
          <a:r>
            <a:rPr lang="en-US" sz="1000" b="1">
              <a:latin typeface="Arial" pitchFamily="34" charset="0"/>
              <a:cs typeface="Arial" pitchFamily="34" charset="0"/>
            </a:rPr>
            <a:t>Actor Controller</a:t>
          </a:r>
        </a:p>
      </dgm:t>
    </dgm:pt>
    <dgm:pt modelId="{E281E351-D45D-4BDF-92AE-71449A6F1E10}" type="parTrans" cxnId="{CE3B11D1-6A70-48AB-9448-0C5AF60B66A1}">
      <dgm:prSet/>
      <dgm:spPr/>
      <dgm:t>
        <a:bodyPr/>
        <a:lstStyle/>
        <a:p>
          <a:endParaRPr lang="en-US"/>
        </a:p>
      </dgm:t>
    </dgm:pt>
    <dgm:pt modelId="{7E6CEBC5-0B61-4EBD-A0DC-637E21177A2C}" type="sibTrans" cxnId="{CE3B11D1-6A70-48AB-9448-0C5AF60B66A1}">
      <dgm:prSet/>
      <dgm:spPr/>
      <dgm:t>
        <a:bodyPr/>
        <a:lstStyle/>
        <a:p>
          <a:endParaRPr lang="en-US"/>
        </a:p>
      </dgm:t>
    </dgm:pt>
    <dgm:pt modelId="{C57843D8-DC93-4E8A-8846-90FBAD3C6122}">
      <dgm:prSet phldrT="[Text]" custT="1"/>
      <dgm:spPr/>
      <dgm:t>
        <a:bodyPr/>
        <a:lstStyle/>
        <a:p>
          <a:r>
            <a:rPr lang="en-US" sz="1000" b="1">
              <a:latin typeface="Arial" pitchFamily="34" charset="0"/>
              <a:cs typeface="Arial" pitchFamily="34" charset="0"/>
            </a:rPr>
            <a:t>Radiological Controller</a:t>
          </a:r>
        </a:p>
      </dgm:t>
    </dgm:pt>
    <dgm:pt modelId="{47BD34C6-D997-431F-A0A3-55E1A55792CE}" type="parTrans" cxnId="{B345E205-9EEA-465C-A8AF-355B0C46B337}">
      <dgm:prSet/>
      <dgm:spPr/>
      <dgm:t>
        <a:bodyPr/>
        <a:lstStyle/>
        <a:p>
          <a:endParaRPr lang="en-US"/>
        </a:p>
      </dgm:t>
    </dgm:pt>
    <dgm:pt modelId="{8C932E35-5728-46B2-BAC3-CBF86295C127}" type="sibTrans" cxnId="{B345E205-9EEA-465C-A8AF-355B0C46B337}">
      <dgm:prSet/>
      <dgm:spPr/>
      <dgm:t>
        <a:bodyPr/>
        <a:lstStyle/>
        <a:p>
          <a:endParaRPr lang="en-US"/>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t>
        <a:bodyPr/>
        <a:lstStyle/>
        <a:p>
          <a:endParaRPr lang="en-US"/>
        </a:p>
      </dgm:t>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t>
        <a:bodyPr/>
        <a:lstStyle/>
        <a:p>
          <a:endParaRPr lang="en-US"/>
        </a:p>
      </dgm:t>
    </dgm:pt>
    <dgm:pt modelId="{20B3B19B-367E-49EB-A8AF-A657606B165D}" type="pres">
      <dgm:prSet presAssocID="{4CC62B2C-2FA9-4271-903B-39F23417CA35}" presName="rootConnector1" presStyleLbl="node1" presStyleIdx="0" presStyleCnt="0"/>
      <dgm:spPr/>
      <dgm:t>
        <a:bodyPr/>
        <a:lstStyle/>
        <a:p>
          <a:endParaRPr lang="en-US"/>
        </a:p>
      </dgm:t>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t>
        <a:bodyPr/>
        <a:lstStyle/>
        <a:p>
          <a:endParaRPr lang="en-US"/>
        </a:p>
      </dgm:t>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t>
        <a:bodyPr/>
        <a:lstStyle/>
        <a:p>
          <a:endParaRPr lang="en-US"/>
        </a:p>
      </dgm:t>
    </dgm:pt>
    <dgm:pt modelId="{9BD04E54-1483-4DC7-BFC3-646A2EDEDBE4}" type="pres">
      <dgm:prSet presAssocID="{6481D49D-A23F-4634-B6D9-FE0343EEFEFC}" presName="rootConnector" presStyleLbl="node2" presStyleIdx="0" presStyleCnt="1"/>
      <dgm:spPr/>
      <dgm:t>
        <a:bodyPr/>
        <a:lstStyle/>
        <a:p>
          <a:endParaRPr lang="en-US"/>
        </a:p>
      </dgm:t>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6"/>
      <dgm:spPr/>
      <dgm:t>
        <a:bodyPr/>
        <a:lstStyle/>
        <a:p>
          <a:endParaRPr lang="en-US"/>
        </a:p>
      </dgm:t>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5" custLinFactNeighborY="-8268">
        <dgm:presLayoutVars>
          <dgm:chPref val="3"/>
        </dgm:presLayoutVars>
      </dgm:prSet>
      <dgm:spPr/>
      <dgm:t>
        <a:bodyPr/>
        <a:lstStyle/>
        <a:p>
          <a:endParaRPr lang="en-US"/>
        </a:p>
      </dgm:t>
    </dgm:pt>
    <dgm:pt modelId="{AD42358D-25DD-481C-9227-687667970616}" type="pres">
      <dgm:prSet presAssocID="{223A2BEC-137E-40BF-BC31-32E38211F6BC}" presName="rootConnector" presStyleLbl="node3" presStyleIdx="0" presStyleCnt="5"/>
      <dgm:spPr/>
      <dgm:t>
        <a:bodyPr/>
        <a:lstStyle/>
        <a:p>
          <a:endParaRPr lang="en-US"/>
        </a:p>
      </dgm:t>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6"/>
      <dgm:spPr/>
      <dgm:t>
        <a:bodyPr/>
        <a:lstStyle/>
        <a:p>
          <a:endParaRPr lang="en-US"/>
        </a:p>
      </dgm:t>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5" custLinFactNeighborY="-8268">
        <dgm:presLayoutVars>
          <dgm:chPref val="3"/>
        </dgm:presLayoutVars>
      </dgm:prSet>
      <dgm:spPr/>
      <dgm:t>
        <a:bodyPr/>
        <a:lstStyle/>
        <a:p>
          <a:endParaRPr lang="en-US"/>
        </a:p>
      </dgm:t>
    </dgm:pt>
    <dgm:pt modelId="{A08F3158-68C8-4E42-BDBA-9A55087DF847}" type="pres">
      <dgm:prSet presAssocID="{E585A79E-C654-44BC-BDAA-6D127DE01AB8}" presName="rootConnector" presStyleLbl="node3" presStyleIdx="1" presStyleCnt="5"/>
      <dgm:spPr/>
      <dgm:t>
        <a:bodyPr/>
        <a:lstStyle/>
        <a:p>
          <a:endParaRPr lang="en-US"/>
        </a:p>
      </dgm:t>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6"/>
      <dgm:spPr/>
      <dgm:t>
        <a:bodyPr/>
        <a:lstStyle/>
        <a:p>
          <a:endParaRPr lang="en-US"/>
        </a:p>
      </dgm:t>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5" custLinFactNeighborY="-8268">
        <dgm:presLayoutVars>
          <dgm:chPref val="3"/>
        </dgm:presLayoutVars>
      </dgm:prSet>
      <dgm:spPr/>
      <dgm:t>
        <a:bodyPr/>
        <a:lstStyle/>
        <a:p>
          <a:endParaRPr lang="en-US"/>
        </a:p>
      </dgm:t>
    </dgm:pt>
    <dgm:pt modelId="{2B272F6A-06C7-4CEA-B6E3-B37DBA36CF42}" type="pres">
      <dgm:prSet presAssocID="{0ECA1DBF-5596-47A2-BB38-AFB9B0AE5022}" presName="rootConnector" presStyleLbl="node3" presStyleIdx="2" presStyleCnt="5"/>
      <dgm:spPr/>
      <dgm:t>
        <a:bodyPr/>
        <a:lstStyle/>
        <a:p>
          <a:endParaRPr lang="en-US"/>
        </a:p>
      </dgm:t>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t>
        <a:bodyPr/>
        <a:lstStyle/>
        <a:p>
          <a:endParaRPr lang="en-US"/>
        </a:p>
      </dgm:t>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t>
        <a:bodyPr/>
        <a:lstStyle/>
        <a:p>
          <a:endParaRPr lang="en-US"/>
        </a:p>
      </dgm:t>
    </dgm:pt>
    <dgm:pt modelId="{8505AF43-070E-4C56-AFAF-FCE5B2043985}" type="pres">
      <dgm:prSet presAssocID="{F3280098-7D59-42BC-A863-93D3A1996767}" presName="rootConnector" presStyleLbl="node4" presStyleIdx="0" presStyleCnt="2"/>
      <dgm:spPr/>
      <dgm:t>
        <a:bodyPr/>
        <a:lstStyle/>
        <a:p>
          <a:endParaRPr lang="en-US"/>
        </a:p>
      </dgm:t>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t>
        <a:bodyPr/>
        <a:lstStyle/>
        <a:p>
          <a:endParaRPr lang="en-US"/>
        </a:p>
      </dgm:t>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t>
        <a:bodyPr/>
        <a:lstStyle/>
        <a:p>
          <a:endParaRPr lang="en-US"/>
        </a:p>
      </dgm:t>
    </dgm:pt>
    <dgm:pt modelId="{835A18FC-F767-4C43-BB17-3216E4324B3D}" type="pres">
      <dgm:prSet presAssocID="{BBCB0C71-AEDE-4757-94F7-E018317BB64D}" presName="rootConnector" presStyleLbl="node4" presStyleIdx="1" presStyleCnt="2"/>
      <dgm:spPr/>
      <dgm:t>
        <a:bodyPr/>
        <a:lstStyle/>
        <a:p>
          <a:endParaRPr lang="en-US"/>
        </a:p>
      </dgm:t>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4B7EA325-E9EC-42DC-8D19-D12CA270A34A}" type="pres">
      <dgm:prSet presAssocID="{E281E351-D45D-4BDF-92AE-71449A6F1E10}" presName="Name37" presStyleLbl="parChTrans1D3" presStyleIdx="3" presStyleCnt="6"/>
      <dgm:spPr/>
      <dgm:t>
        <a:bodyPr/>
        <a:lstStyle/>
        <a:p>
          <a:endParaRPr lang="en-US"/>
        </a:p>
      </dgm:t>
    </dgm:pt>
    <dgm:pt modelId="{0FD050C2-124C-4AF6-9601-5108AE63EA1A}" type="pres">
      <dgm:prSet presAssocID="{5C27C427-042E-4BA5-9A79-5360F2098AB5}" presName="hierRoot2" presStyleCnt="0">
        <dgm:presLayoutVars>
          <dgm:hierBranch val="init"/>
        </dgm:presLayoutVars>
      </dgm:prSet>
      <dgm:spPr/>
    </dgm:pt>
    <dgm:pt modelId="{E9478D45-EF73-4F87-91D6-0F00868160FE}" type="pres">
      <dgm:prSet presAssocID="{5C27C427-042E-4BA5-9A79-5360F2098AB5}" presName="rootComposite" presStyleCnt="0"/>
      <dgm:spPr/>
    </dgm:pt>
    <dgm:pt modelId="{A5B940E1-9A4B-487D-A212-CADF00BC7A60}" type="pres">
      <dgm:prSet presAssocID="{5C27C427-042E-4BA5-9A79-5360F2098AB5}" presName="rootText" presStyleLbl="node3" presStyleIdx="3" presStyleCnt="5">
        <dgm:presLayoutVars>
          <dgm:chPref val="3"/>
        </dgm:presLayoutVars>
      </dgm:prSet>
      <dgm:spPr/>
      <dgm:t>
        <a:bodyPr/>
        <a:lstStyle/>
        <a:p>
          <a:endParaRPr lang="en-US"/>
        </a:p>
      </dgm:t>
    </dgm:pt>
    <dgm:pt modelId="{4F3B4C2A-FEC9-49A2-8CF5-8332D4D3A0DA}" type="pres">
      <dgm:prSet presAssocID="{5C27C427-042E-4BA5-9A79-5360F2098AB5}" presName="rootConnector" presStyleLbl="node3" presStyleIdx="3" presStyleCnt="5"/>
      <dgm:spPr/>
      <dgm:t>
        <a:bodyPr/>
        <a:lstStyle/>
        <a:p>
          <a:endParaRPr lang="en-US"/>
        </a:p>
      </dgm:t>
    </dgm:pt>
    <dgm:pt modelId="{DACD571B-2604-4FAC-8B9F-FE4D7FBE78B8}" type="pres">
      <dgm:prSet presAssocID="{5C27C427-042E-4BA5-9A79-5360F2098AB5}" presName="hierChild4" presStyleCnt="0"/>
      <dgm:spPr/>
    </dgm:pt>
    <dgm:pt modelId="{94FD75B3-5B5F-4531-9E16-FC5F997822DB}" type="pres">
      <dgm:prSet presAssocID="{5C27C427-042E-4BA5-9A79-5360F2098AB5}" presName="hierChild5" presStyleCnt="0"/>
      <dgm:spPr/>
    </dgm:pt>
    <dgm:pt modelId="{6C7243BE-28AD-4E72-BD35-F021DAA2413C}" type="pres">
      <dgm:prSet presAssocID="{47BD34C6-D997-431F-A0A3-55E1A55792CE}" presName="Name37" presStyleLbl="parChTrans1D3" presStyleIdx="4" presStyleCnt="6"/>
      <dgm:spPr/>
      <dgm:t>
        <a:bodyPr/>
        <a:lstStyle/>
        <a:p>
          <a:endParaRPr lang="en-US"/>
        </a:p>
      </dgm:t>
    </dgm:pt>
    <dgm:pt modelId="{BB5237C7-A50E-4A17-BBD9-27E9E2331BBE}" type="pres">
      <dgm:prSet presAssocID="{C57843D8-DC93-4E8A-8846-90FBAD3C6122}" presName="hierRoot2" presStyleCnt="0">
        <dgm:presLayoutVars>
          <dgm:hierBranch val="init"/>
        </dgm:presLayoutVars>
      </dgm:prSet>
      <dgm:spPr/>
    </dgm:pt>
    <dgm:pt modelId="{3EF6DB28-648E-4A3C-9707-83CFBFF5B56B}" type="pres">
      <dgm:prSet presAssocID="{C57843D8-DC93-4E8A-8846-90FBAD3C6122}" presName="rootComposite" presStyleCnt="0"/>
      <dgm:spPr/>
    </dgm:pt>
    <dgm:pt modelId="{ACF5AD12-8DCD-49D9-BB76-4A4EDB124BB4}" type="pres">
      <dgm:prSet presAssocID="{C57843D8-DC93-4E8A-8846-90FBAD3C6122}" presName="rootText" presStyleLbl="node3" presStyleIdx="4" presStyleCnt="5">
        <dgm:presLayoutVars>
          <dgm:chPref val="3"/>
        </dgm:presLayoutVars>
      </dgm:prSet>
      <dgm:spPr/>
      <dgm:t>
        <a:bodyPr/>
        <a:lstStyle/>
        <a:p>
          <a:endParaRPr lang="en-US"/>
        </a:p>
      </dgm:t>
    </dgm:pt>
    <dgm:pt modelId="{25AF6ACA-8962-48F4-9B17-AF42283EC4C8}" type="pres">
      <dgm:prSet presAssocID="{C57843D8-DC93-4E8A-8846-90FBAD3C6122}" presName="rootConnector" presStyleLbl="node3" presStyleIdx="4" presStyleCnt="5"/>
      <dgm:spPr/>
      <dgm:t>
        <a:bodyPr/>
        <a:lstStyle/>
        <a:p>
          <a:endParaRPr lang="en-US"/>
        </a:p>
      </dgm:t>
    </dgm:pt>
    <dgm:pt modelId="{215527B4-F354-47D1-B69E-3621F8976AA6}" type="pres">
      <dgm:prSet presAssocID="{C57843D8-DC93-4E8A-8846-90FBAD3C6122}" presName="hierChild4" presStyleCnt="0"/>
      <dgm:spPr/>
    </dgm:pt>
    <dgm:pt modelId="{08C1C8BC-D75C-4B47-9E20-E1387BE4A00E}" type="pres">
      <dgm:prSet presAssocID="{C57843D8-DC93-4E8A-8846-90FBAD3C6122}"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5" presStyleCnt="6"/>
      <dgm:spPr/>
      <dgm:t>
        <a:bodyPr/>
        <a:lstStyle/>
        <a:p>
          <a:endParaRPr lang="en-US"/>
        </a:p>
      </dgm:t>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t>
        <a:bodyPr/>
        <a:lstStyle/>
        <a:p>
          <a:endParaRPr lang="en-US"/>
        </a:p>
      </dgm:t>
    </dgm:pt>
    <dgm:pt modelId="{CD884E70-11F2-4D98-97F4-F632026FE444}" type="pres">
      <dgm:prSet presAssocID="{CC1D0303-CCB3-4D82-90C0-C6BD8E25DF48}" presName="rootConnector3" presStyleLbl="asst2" presStyleIdx="0" presStyleCnt="1"/>
      <dgm:spPr/>
      <dgm:t>
        <a:bodyPr/>
        <a:lstStyle/>
        <a:p>
          <a:endParaRPr lang="en-US"/>
        </a:p>
      </dgm:t>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276C58E1-36D9-42AA-8479-4B6208F64DC8}" type="presOf" srcId="{6481D49D-A23F-4634-B6D9-FE0343EEFEFC}" destId="{13B35280-7C7F-4576-A899-F4BA0B6436EA}" srcOrd="0" destOrd="0" presId="urn:microsoft.com/office/officeart/2005/8/layout/orgChart1"/>
    <dgm:cxn modelId="{B345E205-9EEA-465C-A8AF-355B0C46B337}" srcId="{6481D49D-A23F-4634-B6D9-FE0343EEFEFC}" destId="{C57843D8-DC93-4E8A-8846-90FBAD3C6122}" srcOrd="4" destOrd="0" parTransId="{47BD34C6-D997-431F-A0A3-55E1A55792CE}" sibTransId="{8C932E35-5728-46B2-BAC3-CBF86295C127}"/>
    <dgm:cxn modelId="{BA48F0B1-89EE-417E-A693-5EE3BC977267}" type="presOf" srcId="{4CC62B2C-2FA9-4271-903B-39F23417CA35}" destId="{33B50C25-78CA-46E1-9BF1-B1FEB660D20B}" srcOrd="0" destOrd="0" presId="urn:microsoft.com/office/officeart/2005/8/layout/orgChart1"/>
    <dgm:cxn modelId="{72001655-3009-49A8-9EE1-6672E8B21FA4}" type="presOf" srcId="{FE64D032-6BFF-4437-B746-C47B417EA0CC}" destId="{1DA407AB-EE33-454A-9471-9B003A0FAE23}" srcOrd="0" destOrd="0" presId="urn:microsoft.com/office/officeart/2005/8/layout/orgChart1"/>
    <dgm:cxn modelId="{12560A9E-FEA7-4FB7-9D5A-027425A047B2}" type="presOf" srcId="{5C27C427-042E-4BA5-9A79-5360F2098AB5}" destId="{4F3B4C2A-FEC9-49A2-8CF5-8332D4D3A0DA}" srcOrd="1" destOrd="0" presId="urn:microsoft.com/office/officeart/2005/8/layout/orgChart1"/>
    <dgm:cxn modelId="{6BE025EF-B1FD-4794-B914-0090BA63E7F3}" type="presOf" srcId="{5C27C427-042E-4BA5-9A79-5360F2098AB5}" destId="{A5B940E1-9A4B-487D-A212-CADF00BC7A60}" srcOrd="0" destOrd="0" presId="urn:microsoft.com/office/officeart/2005/8/layout/orgChart1"/>
    <dgm:cxn modelId="{4E35E014-42E1-49D9-89F1-709703024C73}" type="presOf" srcId="{4CC62B2C-2FA9-4271-903B-39F23417CA35}" destId="{20B3B19B-367E-49EB-A8AF-A657606B165D}" srcOrd="1" destOrd="0" presId="urn:microsoft.com/office/officeart/2005/8/layout/orgChart1"/>
    <dgm:cxn modelId="{C973BD85-297E-4EB7-9343-460813F59345}" srcId="{6481D49D-A23F-4634-B6D9-FE0343EEFEFC}" destId="{CC1D0303-CCB3-4D82-90C0-C6BD8E25DF48}" srcOrd="5" destOrd="0" parTransId="{74A07ECA-B506-44AC-A69C-F7815F442387}" sibTransId="{96AF0E25-C1BE-40A4-B0FA-448EFC16657E}"/>
    <dgm:cxn modelId="{14EE08BC-221F-43A6-9F89-5581003B112C}" type="presOf" srcId="{ABC03651-8BE6-4FDA-9CB8-B64D4FC73723}" destId="{DE4B9CB0-7F83-4BA0-B88E-BA6AFA2973E5}" srcOrd="0" destOrd="0" presId="urn:microsoft.com/office/officeart/2005/8/layout/orgChart1"/>
    <dgm:cxn modelId="{8795460A-3FB4-492F-9FF4-A3E9AC3678DB}" type="presOf" srcId="{0ECA1DBF-5596-47A2-BB38-AFB9B0AE5022}" destId="{F4C35BE6-753D-4FCD-BAB9-B3DC21C4E868}" srcOrd="0" destOrd="0" presId="urn:microsoft.com/office/officeart/2005/8/layout/orgChart1"/>
    <dgm:cxn modelId="{42EE4AC6-BEEA-4006-AC73-D1A299D52C8D}" type="presOf" srcId="{C57843D8-DC93-4E8A-8846-90FBAD3C6122}" destId="{ACF5AD12-8DCD-49D9-BB76-4A4EDB124BB4}"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672F676C-3249-44DF-A7B1-6998FFC0C9E7}" type="presOf" srcId="{54477940-FBD0-446F-BB40-53B301FAD599}" destId="{4490B44B-7AFE-45E7-A0BD-D3BFCA5F64F9}" srcOrd="0" destOrd="0" presId="urn:microsoft.com/office/officeart/2005/8/layout/orgChart1"/>
    <dgm:cxn modelId="{F5286791-930E-4340-AB57-F831178014A9}" type="presOf" srcId="{E585A79E-C654-44BC-BDAA-6D127DE01AB8}" destId="{A08F3158-68C8-4E42-BDBA-9A55087DF847}" srcOrd="1"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260FD1A9-F79B-4326-9A9B-D1C02D657FD8}" type="presOf" srcId="{C57843D8-DC93-4E8A-8846-90FBAD3C6122}" destId="{25AF6ACA-8962-48F4-9B17-AF42283EC4C8}" srcOrd="1" destOrd="0" presId="urn:microsoft.com/office/officeart/2005/8/layout/orgChart1"/>
    <dgm:cxn modelId="{ACD4ACA4-A007-4F0C-AC9A-6AF638ABBF72}" type="presOf" srcId="{E4A30574-BC90-4EAB-96DA-AC186A2456EC}" destId="{0139BC24-33F1-40CD-9820-C15640AE1C7B}" srcOrd="0"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0E31DA5A-7F82-4086-BF34-F6498DCCA80D}" type="presOf" srcId="{F3280098-7D59-42BC-A863-93D3A1996767}" destId="{D361B9C7-44BE-49E8-91E0-02E73CF18381}" srcOrd="0"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3AFF7A06-1256-439B-9746-8B3020BAFD7D}" type="presOf" srcId="{E585A79E-C654-44BC-BDAA-6D127DE01AB8}" destId="{835E9C4F-CD50-4A7E-9F78-04FC35281723}" srcOrd="0" destOrd="0" presId="urn:microsoft.com/office/officeart/2005/8/layout/orgChart1"/>
    <dgm:cxn modelId="{C56B7783-5CAA-4358-A057-12B957949611}" type="presOf" srcId="{BBCB0C71-AEDE-4757-94F7-E018317BB64D}" destId="{C6FB1B70-7AB1-4C9D-A7F2-2FA55F336105}" srcOrd="0"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3324285B-211D-4A24-8789-AC25EB5775B8}" type="presOf" srcId="{47BD34C6-D997-431F-A0A3-55E1A55792CE}" destId="{6C7243BE-28AD-4E72-BD35-F021DAA2413C}" srcOrd="0"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92AC6DB3-BACC-4841-AF0F-8E79A696F8F9}" type="presOf" srcId="{F3280098-7D59-42BC-A863-93D3A1996767}" destId="{8505AF43-070E-4C56-AFAF-FCE5B2043985}" srcOrd="1" destOrd="0" presId="urn:microsoft.com/office/officeart/2005/8/layout/orgChart1"/>
    <dgm:cxn modelId="{C6F64F23-415B-4776-9D38-16133D8B1821}" type="presOf" srcId="{6481D49D-A23F-4634-B6D9-FE0343EEFEFC}" destId="{9BD04E54-1483-4DC7-BFC3-646A2EDEDBE4}" srcOrd="1" destOrd="0" presId="urn:microsoft.com/office/officeart/2005/8/layout/orgChart1"/>
    <dgm:cxn modelId="{CE3B11D1-6A70-48AB-9448-0C5AF60B66A1}" srcId="{6481D49D-A23F-4634-B6D9-FE0343EEFEFC}" destId="{5C27C427-042E-4BA5-9A79-5360F2098AB5}" srcOrd="3" destOrd="0" parTransId="{E281E351-D45D-4BDF-92AE-71449A6F1E10}" sibTransId="{7E6CEBC5-0B61-4EBD-A0DC-637E21177A2C}"/>
    <dgm:cxn modelId="{0E8B627D-DFAA-46D5-90FF-16113756EA65}" srcId="{4CC62B2C-2FA9-4271-903B-39F23417CA35}" destId="{6481D49D-A23F-4634-B6D9-FE0343EEFEFC}" srcOrd="0" destOrd="0" parTransId="{E4A30574-BC90-4EAB-96DA-AC186A2456EC}" sibTransId="{1C3127B4-C96E-4030-9542-82D6C0251803}"/>
    <dgm:cxn modelId="{95BD6B61-9F8A-42EB-9A12-66A5CFB9A80C}" type="presOf" srcId="{E792A6E8-20F5-4667-8A4D-087242BE599B}" destId="{30D42C76-4E1C-4BCD-98F2-EDA85FBC8932}" srcOrd="0" destOrd="0" presId="urn:microsoft.com/office/officeart/2005/8/layout/orgChart1"/>
    <dgm:cxn modelId="{76419D6D-AD40-4432-AE89-4D825FBB413F}" type="presOf" srcId="{223A2BEC-137E-40BF-BC31-32E38211F6BC}" destId="{45C06216-3D1D-4524-9027-DB56B28A181D}" srcOrd="0" destOrd="0" presId="urn:microsoft.com/office/officeart/2005/8/layout/orgChart1"/>
    <dgm:cxn modelId="{8076B618-5B45-4BF6-B6CF-CAD990E78992}" type="presOf" srcId="{8F34251F-7636-425D-AEF2-6EA2D957AF14}" destId="{E872BEA3-9181-4E6F-8275-7B2625532498}" srcOrd="0" destOrd="0" presId="urn:microsoft.com/office/officeart/2005/8/layout/orgChart1"/>
    <dgm:cxn modelId="{394F5A2D-FC58-4D87-8A16-F8CC7E8DDA6F}" type="presOf" srcId="{E281E351-D45D-4BDF-92AE-71449A6F1E10}" destId="{4B7EA325-E9EC-42DC-8D19-D12CA270A34A}" srcOrd="0" destOrd="0" presId="urn:microsoft.com/office/officeart/2005/8/layout/orgChart1"/>
    <dgm:cxn modelId="{A0BB6825-DF6A-49E2-A2E7-5C69AAEA64A1}" type="presOf" srcId="{74A07ECA-B506-44AC-A69C-F7815F442387}" destId="{6A5172B4-BD60-48F5-9FF5-C400FBFEC30D}" srcOrd="0" destOrd="0" presId="urn:microsoft.com/office/officeart/2005/8/layout/orgChart1"/>
    <dgm:cxn modelId="{C2268531-4D32-4FF2-820E-8F2D3F79D2D0}" type="presOf" srcId="{CC1D0303-CCB3-4D82-90C0-C6BD8E25DF48}" destId="{CD884E70-11F2-4D98-97F4-F632026FE444}" srcOrd="1" destOrd="0" presId="urn:microsoft.com/office/officeart/2005/8/layout/orgChart1"/>
    <dgm:cxn modelId="{7B4FC44C-64F1-4C4A-8CC7-C9C8DDEEBE32}" type="presOf" srcId="{0ECA1DBF-5596-47A2-BB38-AFB9B0AE5022}" destId="{2B272F6A-06C7-4CEA-B6E3-B37DBA36CF42}" srcOrd="1" destOrd="0" presId="urn:microsoft.com/office/officeart/2005/8/layout/orgChart1"/>
    <dgm:cxn modelId="{D0C79993-E843-4314-8E28-AF87220EE17D}" type="presOf" srcId="{BBCB0C71-AEDE-4757-94F7-E018317BB64D}" destId="{835A18FC-F767-4C43-BB17-3216E4324B3D}" srcOrd="1" destOrd="0" presId="urn:microsoft.com/office/officeart/2005/8/layout/orgChart1"/>
    <dgm:cxn modelId="{7C6EC6C4-E683-4C4E-8E12-F04D10298034}" type="presOf" srcId="{223A2BEC-137E-40BF-BC31-32E38211F6BC}" destId="{AD42358D-25DD-481C-9227-687667970616}" srcOrd="1" destOrd="0" presId="urn:microsoft.com/office/officeart/2005/8/layout/orgChart1"/>
    <dgm:cxn modelId="{7861099D-5EFA-4345-BA69-C0AFCF51E5D5}" type="presOf" srcId="{CC1D0303-CCB3-4D82-90C0-C6BD8E25DF48}" destId="{F85B0AD7-B136-4611-85D1-B11220084C76}" srcOrd="0" destOrd="0" presId="urn:microsoft.com/office/officeart/2005/8/layout/orgChart1"/>
    <dgm:cxn modelId="{97F1CA5A-D3B4-4C4A-A1D7-32DAA4CABD6E}" type="presOf" srcId="{04EC0E96-8B6B-448B-B48D-7B238A5D92E3}" destId="{D579E84D-EDF5-4B3E-9CE3-5D0214349E0F}" srcOrd="0" destOrd="0" presId="urn:microsoft.com/office/officeart/2005/8/layout/orgChart1"/>
    <dgm:cxn modelId="{ADFEB440-15FF-43D6-BF36-29FEED8B3DD4}" type="presParOf" srcId="{D579E84D-EDF5-4B3E-9CE3-5D0214349E0F}" destId="{335F3E6C-65DC-47FA-8C8C-7D5C46338CCD}" srcOrd="0" destOrd="0" presId="urn:microsoft.com/office/officeart/2005/8/layout/orgChart1"/>
    <dgm:cxn modelId="{8F646AAB-3610-4B61-8F8B-4FE791A3CC15}" type="presParOf" srcId="{335F3E6C-65DC-47FA-8C8C-7D5C46338CCD}" destId="{3B9D3BED-B414-442C-BB6B-0450D029B017}" srcOrd="0" destOrd="0" presId="urn:microsoft.com/office/officeart/2005/8/layout/orgChart1"/>
    <dgm:cxn modelId="{6CB7CAF1-4E4A-44C0-91A6-A9272091FD45}" type="presParOf" srcId="{3B9D3BED-B414-442C-BB6B-0450D029B017}" destId="{33B50C25-78CA-46E1-9BF1-B1FEB660D20B}" srcOrd="0" destOrd="0" presId="urn:microsoft.com/office/officeart/2005/8/layout/orgChart1"/>
    <dgm:cxn modelId="{313AFDE0-30BD-4ED3-8D48-1F1449A6BE20}" type="presParOf" srcId="{3B9D3BED-B414-442C-BB6B-0450D029B017}" destId="{20B3B19B-367E-49EB-A8AF-A657606B165D}" srcOrd="1" destOrd="0" presId="urn:microsoft.com/office/officeart/2005/8/layout/orgChart1"/>
    <dgm:cxn modelId="{54094CB3-C512-4B2B-8005-FF4A6A3D04FD}" type="presParOf" srcId="{335F3E6C-65DC-47FA-8C8C-7D5C46338CCD}" destId="{59CEBF68-38FF-42D5-A925-273DAB0EF32E}" srcOrd="1" destOrd="0" presId="urn:microsoft.com/office/officeart/2005/8/layout/orgChart1"/>
    <dgm:cxn modelId="{87BA0631-E4BB-492D-82AB-748ACFDB6C2C}" type="presParOf" srcId="{59CEBF68-38FF-42D5-A925-273DAB0EF32E}" destId="{0139BC24-33F1-40CD-9820-C15640AE1C7B}" srcOrd="0" destOrd="0" presId="urn:microsoft.com/office/officeart/2005/8/layout/orgChart1"/>
    <dgm:cxn modelId="{E535D5BA-0301-429A-AC90-D923042A71F9}" type="presParOf" srcId="{59CEBF68-38FF-42D5-A925-273DAB0EF32E}" destId="{6FF67AAA-F6E0-46EC-A200-07D39286C313}" srcOrd="1" destOrd="0" presId="urn:microsoft.com/office/officeart/2005/8/layout/orgChart1"/>
    <dgm:cxn modelId="{D053DB97-66E8-4A95-AA19-4BB1FCED152C}" type="presParOf" srcId="{6FF67AAA-F6E0-46EC-A200-07D39286C313}" destId="{1DD04D58-B26D-4D04-B890-75A2752A270D}" srcOrd="0" destOrd="0" presId="urn:microsoft.com/office/officeart/2005/8/layout/orgChart1"/>
    <dgm:cxn modelId="{D889CF2B-45EE-4751-93DD-9E5FBA6ACD3F}" type="presParOf" srcId="{1DD04D58-B26D-4D04-B890-75A2752A270D}" destId="{13B35280-7C7F-4576-A899-F4BA0B6436EA}" srcOrd="0" destOrd="0" presId="urn:microsoft.com/office/officeart/2005/8/layout/orgChart1"/>
    <dgm:cxn modelId="{F36926E7-9A11-4A48-8E68-0BC79EA7E67F}" type="presParOf" srcId="{1DD04D58-B26D-4D04-B890-75A2752A270D}" destId="{9BD04E54-1483-4DC7-BFC3-646A2EDEDBE4}" srcOrd="1" destOrd="0" presId="urn:microsoft.com/office/officeart/2005/8/layout/orgChart1"/>
    <dgm:cxn modelId="{75555D10-A3D3-4E09-AE17-367DFFA335C6}" type="presParOf" srcId="{6FF67AAA-F6E0-46EC-A200-07D39286C313}" destId="{4A6ECB24-086F-439E-A1BE-18C2DB536B01}" srcOrd="1" destOrd="0" presId="urn:microsoft.com/office/officeart/2005/8/layout/orgChart1"/>
    <dgm:cxn modelId="{51EEEE6C-EC11-4112-82F2-8DD148E1ED3F}" type="presParOf" srcId="{4A6ECB24-086F-439E-A1BE-18C2DB536B01}" destId="{4490B44B-7AFE-45E7-A0BD-D3BFCA5F64F9}" srcOrd="0" destOrd="0" presId="urn:microsoft.com/office/officeart/2005/8/layout/orgChart1"/>
    <dgm:cxn modelId="{3C5D27B6-D960-45BA-AA3D-90376785801B}" type="presParOf" srcId="{4A6ECB24-086F-439E-A1BE-18C2DB536B01}" destId="{618E0F13-1860-4940-870C-EABE47BE33C4}" srcOrd="1" destOrd="0" presId="urn:microsoft.com/office/officeart/2005/8/layout/orgChart1"/>
    <dgm:cxn modelId="{37F4EC5B-0002-40DB-AC7B-FE8032910403}" type="presParOf" srcId="{618E0F13-1860-4940-870C-EABE47BE33C4}" destId="{1977DE43-3688-4766-8400-8ED6B8B998E7}" srcOrd="0" destOrd="0" presId="urn:microsoft.com/office/officeart/2005/8/layout/orgChart1"/>
    <dgm:cxn modelId="{CF989BE0-A3EF-44F5-9461-73A994030E78}" type="presParOf" srcId="{1977DE43-3688-4766-8400-8ED6B8B998E7}" destId="{45C06216-3D1D-4524-9027-DB56B28A181D}" srcOrd="0" destOrd="0" presId="urn:microsoft.com/office/officeart/2005/8/layout/orgChart1"/>
    <dgm:cxn modelId="{E9A47327-9B61-47BD-ADEA-84F1DD1ABC80}" type="presParOf" srcId="{1977DE43-3688-4766-8400-8ED6B8B998E7}" destId="{AD42358D-25DD-481C-9227-687667970616}" srcOrd="1" destOrd="0" presId="urn:microsoft.com/office/officeart/2005/8/layout/orgChart1"/>
    <dgm:cxn modelId="{38694DDE-F70B-4262-A51A-D0101D3677B2}" type="presParOf" srcId="{618E0F13-1860-4940-870C-EABE47BE33C4}" destId="{547A8364-263F-479E-BBD4-1BB1224A10A0}" srcOrd="1" destOrd="0" presId="urn:microsoft.com/office/officeart/2005/8/layout/orgChart1"/>
    <dgm:cxn modelId="{96C0518C-1BA0-4881-A125-13BB2D2545B1}" type="presParOf" srcId="{618E0F13-1860-4940-870C-EABE47BE33C4}" destId="{46CAEA9D-DA0E-4D3C-BE70-189AA6B1C26C}" srcOrd="2" destOrd="0" presId="urn:microsoft.com/office/officeart/2005/8/layout/orgChart1"/>
    <dgm:cxn modelId="{8033D308-A47F-4B12-8DF5-B26E18294E29}" type="presParOf" srcId="{4A6ECB24-086F-439E-A1BE-18C2DB536B01}" destId="{1DA407AB-EE33-454A-9471-9B003A0FAE23}" srcOrd="2" destOrd="0" presId="urn:microsoft.com/office/officeart/2005/8/layout/orgChart1"/>
    <dgm:cxn modelId="{33523340-E95C-487C-ABC5-C38FE4854802}" type="presParOf" srcId="{4A6ECB24-086F-439E-A1BE-18C2DB536B01}" destId="{47B9E943-167E-4149-B9A3-F7B1A2B0FF46}" srcOrd="3" destOrd="0" presId="urn:microsoft.com/office/officeart/2005/8/layout/orgChart1"/>
    <dgm:cxn modelId="{628F6AB8-DA5B-4686-BB67-7BA6388504E9}" type="presParOf" srcId="{47B9E943-167E-4149-B9A3-F7B1A2B0FF46}" destId="{10BF7FBF-18E7-4F13-A89A-D0E856C43339}" srcOrd="0" destOrd="0" presId="urn:microsoft.com/office/officeart/2005/8/layout/orgChart1"/>
    <dgm:cxn modelId="{281FB5CA-FAC2-4870-978F-E02E880E7043}" type="presParOf" srcId="{10BF7FBF-18E7-4F13-A89A-D0E856C43339}" destId="{835E9C4F-CD50-4A7E-9F78-04FC35281723}" srcOrd="0" destOrd="0" presId="urn:microsoft.com/office/officeart/2005/8/layout/orgChart1"/>
    <dgm:cxn modelId="{0C8EF8CB-C908-44C5-BC08-1138C53B2877}" type="presParOf" srcId="{10BF7FBF-18E7-4F13-A89A-D0E856C43339}" destId="{A08F3158-68C8-4E42-BDBA-9A55087DF847}" srcOrd="1" destOrd="0" presId="urn:microsoft.com/office/officeart/2005/8/layout/orgChart1"/>
    <dgm:cxn modelId="{4896F654-7A79-4765-A6FE-0ED0896EE406}" type="presParOf" srcId="{47B9E943-167E-4149-B9A3-F7B1A2B0FF46}" destId="{63B9153B-089A-4759-8BE4-7222CC50F54B}" srcOrd="1" destOrd="0" presId="urn:microsoft.com/office/officeart/2005/8/layout/orgChart1"/>
    <dgm:cxn modelId="{3016E497-BF66-4186-800B-D23C70A2C8EB}" type="presParOf" srcId="{47B9E943-167E-4149-B9A3-F7B1A2B0FF46}" destId="{696B2131-CF27-4638-8EA4-6709399E187B}" srcOrd="2" destOrd="0" presId="urn:microsoft.com/office/officeart/2005/8/layout/orgChart1"/>
    <dgm:cxn modelId="{E63D7666-D072-4842-94CA-77B50DEE7784}" type="presParOf" srcId="{4A6ECB24-086F-439E-A1BE-18C2DB536B01}" destId="{E872BEA3-9181-4E6F-8275-7B2625532498}" srcOrd="4" destOrd="0" presId="urn:microsoft.com/office/officeart/2005/8/layout/orgChart1"/>
    <dgm:cxn modelId="{9FE02170-917A-4612-8C2E-5D3DD12A71D2}" type="presParOf" srcId="{4A6ECB24-086F-439E-A1BE-18C2DB536B01}" destId="{B4BCD32B-2AF2-433F-A668-03B636829100}" srcOrd="5" destOrd="0" presId="urn:microsoft.com/office/officeart/2005/8/layout/orgChart1"/>
    <dgm:cxn modelId="{7DEA773B-1B25-49F5-BDBE-B22B2CE25D93}" type="presParOf" srcId="{B4BCD32B-2AF2-433F-A668-03B636829100}" destId="{16B81028-94F3-4804-887A-86E3809599A8}" srcOrd="0" destOrd="0" presId="urn:microsoft.com/office/officeart/2005/8/layout/orgChart1"/>
    <dgm:cxn modelId="{FBA15F0F-1057-4A65-AB2F-0780620C7A8C}" type="presParOf" srcId="{16B81028-94F3-4804-887A-86E3809599A8}" destId="{F4C35BE6-753D-4FCD-BAB9-B3DC21C4E868}" srcOrd="0" destOrd="0" presId="urn:microsoft.com/office/officeart/2005/8/layout/orgChart1"/>
    <dgm:cxn modelId="{AF033C23-467A-4A49-82BD-9CC29289769A}" type="presParOf" srcId="{16B81028-94F3-4804-887A-86E3809599A8}" destId="{2B272F6A-06C7-4CEA-B6E3-B37DBA36CF42}" srcOrd="1" destOrd="0" presId="urn:microsoft.com/office/officeart/2005/8/layout/orgChart1"/>
    <dgm:cxn modelId="{C94044A3-689E-47FD-9A29-6480E969D834}" type="presParOf" srcId="{B4BCD32B-2AF2-433F-A668-03B636829100}" destId="{52AE3290-9EB0-45B4-8503-533B2571C5ED}" srcOrd="1" destOrd="0" presId="urn:microsoft.com/office/officeart/2005/8/layout/orgChart1"/>
    <dgm:cxn modelId="{F0A2F152-388C-42A6-97B4-86B02842BDB2}" type="presParOf" srcId="{52AE3290-9EB0-45B4-8503-533B2571C5ED}" destId="{30D42C76-4E1C-4BCD-98F2-EDA85FBC8932}" srcOrd="0" destOrd="0" presId="urn:microsoft.com/office/officeart/2005/8/layout/orgChart1"/>
    <dgm:cxn modelId="{09E46892-B245-493B-AB5F-9618B1C8CC1B}" type="presParOf" srcId="{52AE3290-9EB0-45B4-8503-533B2571C5ED}" destId="{0971656A-1B28-4494-B6D6-4EF42DF80F9D}" srcOrd="1" destOrd="0" presId="urn:microsoft.com/office/officeart/2005/8/layout/orgChart1"/>
    <dgm:cxn modelId="{C97A00CB-23DF-4067-BC31-711CFB5D8955}" type="presParOf" srcId="{0971656A-1B28-4494-B6D6-4EF42DF80F9D}" destId="{F6AFC559-F7DE-4BD3-B53E-510DCBBD0431}" srcOrd="0" destOrd="0" presId="urn:microsoft.com/office/officeart/2005/8/layout/orgChart1"/>
    <dgm:cxn modelId="{F1468166-278F-44F2-97EB-606EEDD8A07E}" type="presParOf" srcId="{F6AFC559-F7DE-4BD3-B53E-510DCBBD0431}" destId="{D361B9C7-44BE-49E8-91E0-02E73CF18381}" srcOrd="0" destOrd="0" presId="urn:microsoft.com/office/officeart/2005/8/layout/orgChart1"/>
    <dgm:cxn modelId="{468BE4F5-BC6A-4E46-A3A3-D3C889E1FBB8}" type="presParOf" srcId="{F6AFC559-F7DE-4BD3-B53E-510DCBBD0431}" destId="{8505AF43-070E-4C56-AFAF-FCE5B2043985}" srcOrd="1" destOrd="0" presId="urn:microsoft.com/office/officeart/2005/8/layout/orgChart1"/>
    <dgm:cxn modelId="{7297EFBC-161D-477F-8E0E-40B20FB911A4}" type="presParOf" srcId="{0971656A-1B28-4494-B6D6-4EF42DF80F9D}" destId="{32DC0752-D2A0-4B96-91AB-92050C5A0BC0}" srcOrd="1" destOrd="0" presId="urn:microsoft.com/office/officeart/2005/8/layout/orgChart1"/>
    <dgm:cxn modelId="{D6DE8E5C-31BA-41FE-B583-879BF4D13070}" type="presParOf" srcId="{0971656A-1B28-4494-B6D6-4EF42DF80F9D}" destId="{EBA173EA-A251-427D-BDA6-0B88DDEA999C}" srcOrd="2" destOrd="0" presId="urn:microsoft.com/office/officeart/2005/8/layout/orgChart1"/>
    <dgm:cxn modelId="{233FB88A-973F-405C-8385-4F54A0DC1096}" type="presParOf" srcId="{52AE3290-9EB0-45B4-8503-533B2571C5ED}" destId="{DE4B9CB0-7F83-4BA0-B88E-BA6AFA2973E5}" srcOrd="2" destOrd="0" presId="urn:microsoft.com/office/officeart/2005/8/layout/orgChart1"/>
    <dgm:cxn modelId="{DBDE7F70-3389-4D6B-B057-37D51CCE22F4}" type="presParOf" srcId="{52AE3290-9EB0-45B4-8503-533B2571C5ED}" destId="{08407B4B-11B6-41B9-9280-E10A7163F9B0}" srcOrd="3" destOrd="0" presId="urn:microsoft.com/office/officeart/2005/8/layout/orgChart1"/>
    <dgm:cxn modelId="{23632054-75EB-49FE-85AB-1B3DEEDA0F77}" type="presParOf" srcId="{08407B4B-11B6-41B9-9280-E10A7163F9B0}" destId="{59EDF62E-5077-4225-9416-68A8735FDA16}" srcOrd="0" destOrd="0" presId="urn:microsoft.com/office/officeart/2005/8/layout/orgChart1"/>
    <dgm:cxn modelId="{46F287E3-F2D1-4DA5-A8E0-E74B7444747A}" type="presParOf" srcId="{59EDF62E-5077-4225-9416-68A8735FDA16}" destId="{C6FB1B70-7AB1-4C9D-A7F2-2FA55F336105}" srcOrd="0" destOrd="0" presId="urn:microsoft.com/office/officeart/2005/8/layout/orgChart1"/>
    <dgm:cxn modelId="{4C095298-B327-45DF-95D9-01491C72B84D}" type="presParOf" srcId="{59EDF62E-5077-4225-9416-68A8735FDA16}" destId="{835A18FC-F767-4C43-BB17-3216E4324B3D}" srcOrd="1" destOrd="0" presId="urn:microsoft.com/office/officeart/2005/8/layout/orgChart1"/>
    <dgm:cxn modelId="{15FC34A0-DF99-4F5A-A1EE-C6E2A85EBD35}" type="presParOf" srcId="{08407B4B-11B6-41B9-9280-E10A7163F9B0}" destId="{155105D5-08A5-4FA3-8138-B99916127567}" srcOrd="1" destOrd="0" presId="urn:microsoft.com/office/officeart/2005/8/layout/orgChart1"/>
    <dgm:cxn modelId="{89E68DB8-21A2-43D2-A94F-2A8092ADC76E}" type="presParOf" srcId="{08407B4B-11B6-41B9-9280-E10A7163F9B0}" destId="{DD71255E-9EA2-4AE5-9CAC-925C37DB7247}" srcOrd="2" destOrd="0" presId="urn:microsoft.com/office/officeart/2005/8/layout/orgChart1"/>
    <dgm:cxn modelId="{A0CD6B7C-5047-47E2-9CB2-214BEB515FFF}" type="presParOf" srcId="{B4BCD32B-2AF2-433F-A668-03B636829100}" destId="{D72A28D1-6A2A-4A1F-A8B4-B55325578076}" srcOrd="2" destOrd="0" presId="urn:microsoft.com/office/officeart/2005/8/layout/orgChart1"/>
    <dgm:cxn modelId="{3290185C-2590-42B4-9DA4-A2BDC23882BF}" type="presParOf" srcId="{4A6ECB24-086F-439E-A1BE-18C2DB536B01}" destId="{4B7EA325-E9EC-42DC-8D19-D12CA270A34A}" srcOrd="6" destOrd="0" presId="urn:microsoft.com/office/officeart/2005/8/layout/orgChart1"/>
    <dgm:cxn modelId="{53AE31F9-96ED-43AC-91E8-38D08CB357DA}" type="presParOf" srcId="{4A6ECB24-086F-439E-A1BE-18C2DB536B01}" destId="{0FD050C2-124C-4AF6-9601-5108AE63EA1A}" srcOrd="7" destOrd="0" presId="urn:microsoft.com/office/officeart/2005/8/layout/orgChart1"/>
    <dgm:cxn modelId="{B3BC1BF0-8292-4972-A5A1-9449FCF02EE3}" type="presParOf" srcId="{0FD050C2-124C-4AF6-9601-5108AE63EA1A}" destId="{E9478D45-EF73-4F87-91D6-0F00868160FE}" srcOrd="0" destOrd="0" presId="urn:microsoft.com/office/officeart/2005/8/layout/orgChart1"/>
    <dgm:cxn modelId="{FE75A773-57ED-42CA-A0C5-1178AEDA9F5D}" type="presParOf" srcId="{E9478D45-EF73-4F87-91D6-0F00868160FE}" destId="{A5B940E1-9A4B-487D-A212-CADF00BC7A60}" srcOrd="0" destOrd="0" presId="urn:microsoft.com/office/officeart/2005/8/layout/orgChart1"/>
    <dgm:cxn modelId="{1CAE111B-6AE2-4A81-AF4C-6725F6DCD585}" type="presParOf" srcId="{E9478D45-EF73-4F87-91D6-0F00868160FE}" destId="{4F3B4C2A-FEC9-49A2-8CF5-8332D4D3A0DA}" srcOrd="1" destOrd="0" presId="urn:microsoft.com/office/officeart/2005/8/layout/orgChart1"/>
    <dgm:cxn modelId="{BB63AD11-2A8F-44A2-8B65-B6A19FB33DEA}" type="presParOf" srcId="{0FD050C2-124C-4AF6-9601-5108AE63EA1A}" destId="{DACD571B-2604-4FAC-8B9F-FE4D7FBE78B8}" srcOrd="1" destOrd="0" presId="urn:microsoft.com/office/officeart/2005/8/layout/orgChart1"/>
    <dgm:cxn modelId="{23E23D19-03A7-4D4A-AA7A-26469008F1CF}" type="presParOf" srcId="{0FD050C2-124C-4AF6-9601-5108AE63EA1A}" destId="{94FD75B3-5B5F-4531-9E16-FC5F997822DB}" srcOrd="2" destOrd="0" presId="urn:microsoft.com/office/officeart/2005/8/layout/orgChart1"/>
    <dgm:cxn modelId="{27000A94-4276-4022-938D-AD31A0475B3D}" type="presParOf" srcId="{4A6ECB24-086F-439E-A1BE-18C2DB536B01}" destId="{6C7243BE-28AD-4E72-BD35-F021DAA2413C}" srcOrd="8" destOrd="0" presId="urn:microsoft.com/office/officeart/2005/8/layout/orgChart1"/>
    <dgm:cxn modelId="{F9BC0B04-3BE3-42D5-9B0E-2CF0072F579A}" type="presParOf" srcId="{4A6ECB24-086F-439E-A1BE-18C2DB536B01}" destId="{BB5237C7-A50E-4A17-BBD9-27E9E2331BBE}" srcOrd="9" destOrd="0" presId="urn:microsoft.com/office/officeart/2005/8/layout/orgChart1"/>
    <dgm:cxn modelId="{3A3EEF0E-0E96-4DD8-B786-26F5CCF01DD8}" type="presParOf" srcId="{BB5237C7-A50E-4A17-BBD9-27E9E2331BBE}" destId="{3EF6DB28-648E-4A3C-9707-83CFBFF5B56B}" srcOrd="0" destOrd="0" presId="urn:microsoft.com/office/officeart/2005/8/layout/orgChart1"/>
    <dgm:cxn modelId="{D37BDE6C-5743-4888-A708-ED4D3D96A685}" type="presParOf" srcId="{3EF6DB28-648E-4A3C-9707-83CFBFF5B56B}" destId="{ACF5AD12-8DCD-49D9-BB76-4A4EDB124BB4}" srcOrd="0" destOrd="0" presId="urn:microsoft.com/office/officeart/2005/8/layout/orgChart1"/>
    <dgm:cxn modelId="{C68E4845-2455-4F6C-8D4E-A7EDEF29D3F5}" type="presParOf" srcId="{3EF6DB28-648E-4A3C-9707-83CFBFF5B56B}" destId="{25AF6ACA-8962-48F4-9B17-AF42283EC4C8}" srcOrd="1" destOrd="0" presId="urn:microsoft.com/office/officeart/2005/8/layout/orgChart1"/>
    <dgm:cxn modelId="{644927DC-C4A0-442C-B4DC-41CEBB4A1EDD}" type="presParOf" srcId="{BB5237C7-A50E-4A17-BBD9-27E9E2331BBE}" destId="{215527B4-F354-47D1-B69E-3621F8976AA6}" srcOrd="1" destOrd="0" presId="urn:microsoft.com/office/officeart/2005/8/layout/orgChart1"/>
    <dgm:cxn modelId="{B88BFFA4-295D-4A59-AEB8-F8CF0C4B6766}" type="presParOf" srcId="{BB5237C7-A50E-4A17-BBD9-27E9E2331BBE}" destId="{08C1C8BC-D75C-4B47-9E20-E1387BE4A00E}" srcOrd="2" destOrd="0" presId="urn:microsoft.com/office/officeart/2005/8/layout/orgChart1"/>
    <dgm:cxn modelId="{0E3D5318-D9F3-492D-B5E7-92CB24FC0216}" type="presParOf" srcId="{6FF67AAA-F6E0-46EC-A200-07D39286C313}" destId="{FE0F4795-43AF-4AD6-9D67-14AAA83A51C8}" srcOrd="2" destOrd="0" presId="urn:microsoft.com/office/officeart/2005/8/layout/orgChart1"/>
    <dgm:cxn modelId="{3D54B98B-1647-41FB-9D33-F55C0C7B87E3}" type="presParOf" srcId="{FE0F4795-43AF-4AD6-9D67-14AAA83A51C8}" destId="{6A5172B4-BD60-48F5-9FF5-C400FBFEC30D}" srcOrd="0" destOrd="0" presId="urn:microsoft.com/office/officeart/2005/8/layout/orgChart1"/>
    <dgm:cxn modelId="{76C55887-97F8-4A68-8D21-614684D11120}" type="presParOf" srcId="{FE0F4795-43AF-4AD6-9D67-14AAA83A51C8}" destId="{9A91DAF3-D7BB-49CD-9B1A-04072EEEF8B1}" srcOrd="1" destOrd="0" presId="urn:microsoft.com/office/officeart/2005/8/layout/orgChart1"/>
    <dgm:cxn modelId="{02215604-D400-452A-8DC7-EEBBE91403BB}" type="presParOf" srcId="{9A91DAF3-D7BB-49CD-9B1A-04072EEEF8B1}" destId="{D611B223-B1A4-44D6-9D4F-CF4E147B805B}" srcOrd="0" destOrd="0" presId="urn:microsoft.com/office/officeart/2005/8/layout/orgChart1"/>
    <dgm:cxn modelId="{35BAB250-7D69-4EEB-8539-284E4A742059}" type="presParOf" srcId="{D611B223-B1A4-44D6-9D4F-CF4E147B805B}" destId="{F85B0AD7-B136-4611-85D1-B11220084C76}" srcOrd="0" destOrd="0" presId="urn:microsoft.com/office/officeart/2005/8/layout/orgChart1"/>
    <dgm:cxn modelId="{EE020D56-FDE7-4D71-84E8-AF2243C666CA}" type="presParOf" srcId="{D611B223-B1A4-44D6-9D4F-CF4E147B805B}" destId="{CD884E70-11F2-4D98-97F4-F632026FE444}" srcOrd="1" destOrd="0" presId="urn:microsoft.com/office/officeart/2005/8/layout/orgChart1"/>
    <dgm:cxn modelId="{0E541603-9EB2-47BB-AF69-1C4893129C7F}" type="presParOf" srcId="{9A91DAF3-D7BB-49CD-9B1A-04072EEEF8B1}" destId="{D112B3F1-7E70-46CB-854E-0A3852DE50DA}" srcOrd="1" destOrd="0" presId="urn:microsoft.com/office/officeart/2005/8/layout/orgChart1"/>
    <dgm:cxn modelId="{24C6801E-ECC4-41B8-A935-FDD2A804CC0A}" type="presParOf" srcId="{9A91DAF3-D7BB-49CD-9B1A-04072EEEF8B1}" destId="{EA5A4C1F-4B9A-49A9-8F79-B42C371F90F9}" srcOrd="2" destOrd="0" presId="urn:microsoft.com/office/officeart/2005/8/layout/orgChart1"/>
    <dgm:cxn modelId="{C91659FC-D19B-46FB-94D1-C2BB091E4F57}"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243BE-28AD-4E72-BD35-F021DAA2413C}">
      <dsp:nvSpPr>
        <dsp:cNvPr id="0" name=""/>
        <dsp:cNvSpPr/>
      </dsp:nvSpPr>
      <dsp:spPr>
        <a:xfrm>
          <a:off x="2743200" y="1011402"/>
          <a:ext cx="2019845" cy="767874"/>
        </a:xfrm>
        <a:custGeom>
          <a:avLst/>
          <a:gdLst/>
          <a:ahLst/>
          <a:cxnLst/>
          <a:rect l="0" t="0" r="0" b="0"/>
          <a:pathLst>
            <a:path>
              <a:moveTo>
                <a:pt x="0" y="0"/>
              </a:moveTo>
              <a:lnTo>
                <a:pt x="0" y="680237"/>
              </a:lnTo>
              <a:lnTo>
                <a:pt x="2019845" y="680237"/>
              </a:lnTo>
              <a:lnTo>
                <a:pt x="2019845" y="767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EA325-E9EC-42DC-8D19-D12CA270A34A}">
      <dsp:nvSpPr>
        <dsp:cNvPr id="0" name=""/>
        <dsp:cNvSpPr/>
      </dsp:nvSpPr>
      <dsp:spPr>
        <a:xfrm>
          <a:off x="2743200" y="1011402"/>
          <a:ext cx="1009922" cy="767874"/>
        </a:xfrm>
        <a:custGeom>
          <a:avLst/>
          <a:gdLst/>
          <a:ahLst/>
          <a:cxnLst/>
          <a:rect l="0" t="0" r="0" b="0"/>
          <a:pathLst>
            <a:path>
              <a:moveTo>
                <a:pt x="0" y="0"/>
              </a:moveTo>
              <a:lnTo>
                <a:pt x="0" y="680237"/>
              </a:lnTo>
              <a:lnTo>
                <a:pt x="1009922" y="680237"/>
              </a:lnTo>
              <a:lnTo>
                <a:pt x="1009922" y="767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409341" y="2162096"/>
          <a:ext cx="125197" cy="847145"/>
        </a:xfrm>
        <a:custGeom>
          <a:avLst/>
          <a:gdLst/>
          <a:ahLst/>
          <a:cxnLst/>
          <a:rect l="0" t="0" r="0" b="0"/>
          <a:pathLst>
            <a:path>
              <a:moveTo>
                <a:pt x="0" y="0"/>
              </a:moveTo>
              <a:lnTo>
                <a:pt x="0" y="847145"/>
              </a:lnTo>
              <a:lnTo>
                <a:pt x="125197" y="847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409341" y="2162096"/>
          <a:ext cx="125197" cy="323554"/>
        </a:xfrm>
        <a:custGeom>
          <a:avLst/>
          <a:gdLst/>
          <a:ahLst/>
          <a:cxnLst/>
          <a:rect l="0" t="0" r="0" b="0"/>
          <a:pathLst>
            <a:path>
              <a:moveTo>
                <a:pt x="0" y="0"/>
              </a:moveTo>
              <a:lnTo>
                <a:pt x="0" y="323554"/>
              </a:lnTo>
              <a:lnTo>
                <a:pt x="125197" y="32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697480" y="1011402"/>
          <a:ext cx="91440" cy="733370"/>
        </a:xfrm>
        <a:custGeom>
          <a:avLst/>
          <a:gdLst/>
          <a:ahLst/>
          <a:cxnLst/>
          <a:rect l="0" t="0" r="0" b="0"/>
          <a:pathLst>
            <a:path>
              <a:moveTo>
                <a:pt x="45720" y="0"/>
              </a:moveTo>
              <a:lnTo>
                <a:pt x="4572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1733277" y="1011402"/>
          <a:ext cx="1009922" cy="733370"/>
        </a:xfrm>
        <a:custGeom>
          <a:avLst/>
          <a:gdLst/>
          <a:ahLst/>
          <a:cxnLst/>
          <a:rect l="0" t="0" r="0" b="0"/>
          <a:pathLst>
            <a:path>
              <a:moveTo>
                <a:pt x="1009922" y="0"/>
              </a:moveTo>
              <a:lnTo>
                <a:pt x="1009922"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723354" y="1011402"/>
          <a:ext cx="2019845" cy="733370"/>
        </a:xfrm>
        <a:custGeom>
          <a:avLst/>
          <a:gdLst/>
          <a:ahLst/>
          <a:cxnLst/>
          <a:rect l="0" t="0" r="0" b="0"/>
          <a:pathLst>
            <a:path>
              <a:moveTo>
                <a:pt x="2019845" y="0"/>
              </a:moveTo>
              <a:lnTo>
                <a:pt x="2019845"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Drill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Lead Controller</a:t>
          </a:r>
        </a:p>
      </dsp:txBody>
      <dsp:txXfrm>
        <a:off x="2325876" y="594079"/>
        <a:ext cx="834646" cy="417323"/>
      </dsp:txXfrm>
    </dsp:sp>
    <dsp:sp modelId="{45C06216-3D1D-4524-9027-DB56B28A181D}">
      <dsp:nvSpPr>
        <dsp:cNvPr id="0" name=""/>
        <dsp:cNvSpPr/>
      </dsp:nvSpPr>
      <dsp:spPr>
        <a:xfrm>
          <a:off x="306031"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CRC Station Controllers</a:t>
          </a:r>
        </a:p>
      </dsp:txBody>
      <dsp:txXfrm>
        <a:off x="306031" y="1744773"/>
        <a:ext cx="834646" cy="417323"/>
      </dsp:txXfrm>
    </dsp:sp>
    <dsp:sp modelId="{835E9C4F-CD50-4A7E-9F78-04FC35281723}">
      <dsp:nvSpPr>
        <dsp:cNvPr id="0" name=""/>
        <dsp:cNvSpPr/>
      </dsp:nvSpPr>
      <dsp:spPr>
        <a:xfrm>
          <a:off x="1315954"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Observer/ Media/VIP Controller</a:t>
          </a:r>
        </a:p>
      </dsp:txBody>
      <dsp:txXfrm>
        <a:off x="1315954" y="1744773"/>
        <a:ext cx="834646" cy="417323"/>
      </dsp:txXfrm>
    </dsp:sp>
    <dsp:sp modelId="{F4C35BE6-753D-4FCD-BAB9-B3DC21C4E868}">
      <dsp:nvSpPr>
        <dsp:cNvPr id="0" name=""/>
        <dsp:cNvSpPr/>
      </dsp:nvSpPr>
      <dsp:spPr>
        <a:xfrm>
          <a:off x="2325876"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SimCell Controller</a:t>
          </a:r>
        </a:p>
      </dsp:txBody>
      <dsp:txXfrm>
        <a:off x="2325876" y="1744773"/>
        <a:ext cx="834646" cy="417323"/>
      </dsp:txXfrm>
    </dsp:sp>
    <dsp:sp modelId="{D361B9C7-44BE-49E8-91E0-02E73CF18381}">
      <dsp:nvSpPr>
        <dsp:cNvPr id="0" name=""/>
        <dsp:cNvSpPr/>
      </dsp:nvSpPr>
      <dsp:spPr>
        <a:xfrm>
          <a:off x="2534538" y="227699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2534538" y="2276990"/>
        <a:ext cx="834646" cy="417323"/>
      </dsp:txXfrm>
    </dsp:sp>
    <dsp:sp modelId="{C6FB1B70-7AB1-4C9D-A7F2-2FA55F336105}">
      <dsp:nvSpPr>
        <dsp:cNvPr id="0" name=""/>
        <dsp:cNvSpPr/>
      </dsp:nvSpPr>
      <dsp:spPr>
        <a:xfrm>
          <a:off x="2534538" y="28005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2534538" y="2800580"/>
        <a:ext cx="834646" cy="417323"/>
      </dsp:txXfrm>
    </dsp:sp>
    <dsp:sp modelId="{A5B940E1-9A4B-487D-A212-CADF00BC7A60}">
      <dsp:nvSpPr>
        <dsp:cNvPr id="0" name=""/>
        <dsp:cNvSpPr/>
      </dsp:nvSpPr>
      <dsp:spPr>
        <a:xfrm>
          <a:off x="3335799" y="1779277"/>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Actor Controller</a:t>
          </a:r>
        </a:p>
      </dsp:txBody>
      <dsp:txXfrm>
        <a:off x="3335799" y="1779277"/>
        <a:ext cx="834646" cy="417323"/>
      </dsp:txXfrm>
    </dsp:sp>
    <dsp:sp modelId="{ACF5AD12-8DCD-49D9-BB76-4A4EDB124BB4}">
      <dsp:nvSpPr>
        <dsp:cNvPr id="0" name=""/>
        <dsp:cNvSpPr/>
      </dsp:nvSpPr>
      <dsp:spPr>
        <a:xfrm>
          <a:off x="4345721" y="1779277"/>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Radiological Controller</a:t>
          </a:r>
        </a:p>
      </dsp:txBody>
      <dsp:txXfrm>
        <a:off x="4345721" y="1779277"/>
        <a:ext cx="834646" cy="417323"/>
      </dsp:txXfrm>
    </dsp:sp>
    <dsp:sp modelId="{F85B0AD7-B136-4611-85D1-B11220084C76}">
      <dsp:nvSpPr>
        <dsp:cNvPr id="0" name=""/>
        <dsp:cNvSpPr/>
      </dsp:nvSpPr>
      <dsp:spPr>
        <a:xfrm>
          <a:off x="1820915" y="1109044"/>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2140B-F60D-4ABC-9A54-B415AB98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9376</Words>
  <Characters>53446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Controller/Evaluator Handbook Template</vt:lpstr>
    </vt:vector>
  </TitlesOfParts>
  <Company>Microsoft</Company>
  <LinksUpToDate>false</LinksUpToDate>
  <CharactersWithSpaces>62697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creator>HSEEP Support Team</dc:creator>
  <cp:keywords>HSEEP, Template, Controller, Evaluator, C/E, Design and Development</cp:keywords>
  <cp:lastModifiedBy>SC&amp;A</cp:lastModifiedBy>
  <cp:revision>19</cp:revision>
  <cp:lastPrinted>2012-12-06T21:55:00Z</cp:lastPrinted>
  <dcterms:created xsi:type="dcterms:W3CDTF">2015-08-04T15:34:00Z</dcterms:created>
  <dcterms:modified xsi:type="dcterms:W3CDTF">2015-08-26T03:29:00Z</dcterms:modified>
  <cp:category>Template</cp:category>
</cp:coreProperties>
</file>